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3A0" w14:textId="77777777" w:rsidR="00931BA1" w:rsidRDefault="00931BA1" w:rsidP="00931BA1">
      <w:pPr>
        <w:pStyle w:val="Title"/>
        <w:rPr>
          <w:rFonts w:cs="Nazanin" w:hint="cs"/>
          <w:b w:val="0"/>
          <w:bCs w:val="0"/>
          <w:sz w:val="28"/>
          <w:lang w:bidi="fa-IR"/>
        </w:rPr>
      </w:pPr>
      <w:bookmarkStart w:id="0" w:name="OLE_LINK15"/>
      <w:bookmarkStart w:id="1" w:name="OLE_LINK10"/>
      <w:bookmarkStart w:id="2" w:name="OLE_LINK11"/>
      <w:bookmarkStart w:id="3" w:name="OLE_LINK14"/>
    </w:p>
    <w:bookmarkEnd w:id="0"/>
    <w:bookmarkEnd w:id="1"/>
    <w:bookmarkEnd w:id="2"/>
    <w:bookmarkEnd w:id="3"/>
    <w:p w14:paraId="34E70A94" w14:textId="5120C28E" w:rsidR="00B55AB2" w:rsidRPr="00D14553" w:rsidRDefault="00B738B5" w:rsidP="00B55AB2">
      <w:pPr>
        <w:bidi/>
        <w:jc w:val="center"/>
        <w:rPr>
          <w:rFonts w:cs="Nazanin"/>
          <w:b/>
          <w:bCs/>
          <w:sz w:val="24"/>
          <w:szCs w:val="24"/>
          <w:rtl/>
          <w:lang w:bidi="fa-IR"/>
        </w:rPr>
      </w:pPr>
      <w:r w:rsidRPr="00B738B5">
        <w:rPr>
          <w:rFonts w:cs="Nazanin"/>
          <w:sz w:val="28"/>
          <w:szCs w:val="36"/>
        </w:rPr>
        <w:t>Integration of Innovative Technologies and Early Warning Systems in Crisis Management and Emergency Preparedness</w:t>
      </w:r>
    </w:p>
    <w:p w14:paraId="1FF790E7" w14:textId="77777777" w:rsidR="00CB67CE" w:rsidRDefault="00CB67CE" w:rsidP="00CB67CE">
      <w:pPr>
        <w:bidi/>
        <w:jc w:val="center"/>
        <w:rPr>
          <w:rFonts w:cs="Nazanin"/>
          <w:b/>
          <w:bCs/>
        </w:rPr>
      </w:pPr>
    </w:p>
    <w:p w14:paraId="49BF59FD" w14:textId="77777777" w:rsidR="001D0698" w:rsidRDefault="001D0698" w:rsidP="001D0698">
      <w:pPr>
        <w:widowControl w:val="0"/>
        <w:jc w:val="center"/>
        <w:rPr>
          <w:rFonts w:ascii="Garamond" w:hAnsi="Garamond"/>
          <w:color w:val="000000"/>
          <w:sz w:val="18"/>
          <w:szCs w:val="18"/>
        </w:rPr>
      </w:pPr>
    </w:p>
    <w:p w14:paraId="4320617E" w14:textId="00985260" w:rsidR="00252F4D" w:rsidRPr="00252F4D" w:rsidRDefault="00252F4D" w:rsidP="00252F4D">
      <w:pPr>
        <w:pStyle w:val="NormalWeb"/>
        <w:jc w:val="center"/>
        <w:rPr>
          <w:b/>
          <w:bCs/>
          <w:sz w:val="16"/>
          <w:szCs w:val="16"/>
        </w:rPr>
      </w:pPr>
      <w:r w:rsidRPr="00252F4D">
        <w:rPr>
          <w:rStyle w:val="Strong"/>
          <w:sz w:val="20"/>
          <w:szCs w:val="20"/>
        </w:rPr>
        <w:t xml:space="preserve">Mohammad </w:t>
      </w:r>
      <w:proofErr w:type="spellStart"/>
      <w:r w:rsidRPr="00252F4D">
        <w:rPr>
          <w:rStyle w:val="Strong"/>
          <w:sz w:val="20"/>
          <w:szCs w:val="20"/>
        </w:rPr>
        <w:t>Dashti</w:t>
      </w:r>
      <w:proofErr w:type="spellEnd"/>
      <w:r>
        <w:rPr>
          <w:sz w:val="20"/>
          <w:szCs w:val="20"/>
        </w:rPr>
        <w:t xml:space="preserve">: </w:t>
      </w:r>
      <w:r w:rsidRPr="00252F4D">
        <w:rPr>
          <w:b/>
          <w:bCs/>
          <w:sz w:val="16"/>
          <w:szCs w:val="16"/>
        </w:rPr>
        <w:t xml:space="preserve">Ph.D. Student, Department of Management, </w:t>
      </w:r>
      <w:proofErr w:type="spellStart"/>
      <w:r w:rsidRPr="00252F4D">
        <w:rPr>
          <w:b/>
          <w:bCs/>
          <w:sz w:val="16"/>
          <w:szCs w:val="16"/>
        </w:rPr>
        <w:t>Shahroud</w:t>
      </w:r>
      <w:proofErr w:type="spellEnd"/>
      <w:r w:rsidRPr="00252F4D">
        <w:rPr>
          <w:b/>
          <w:bCs/>
          <w:sz w:val="16"/>
          <w:szCs w:val="16"/>
        </w:rPr>
        <w:t xml:space="preserve"> Branch, Islamic Azad University, </w:t>
      </w:r>
      <w:proofErr w:type="spellStart"/>
      <w:r w:rsidRPr="00252F4D">
        <w:rPr>
          <w:b/>
          <w:bCs/>
          <w:sz w:val="16"/>
          <w:szCs w:val="16"/>
        </w:rPr>
        <w:t>Shahroud</w:t>
      </w:r>
      <w:proofErr w:type="spellEnd"/>
      <w:r w:rsidRPr="00252F4D">
        <w:rPr>
          <w:b/>
          <w:bCs/>
          <w:sz w:val="16"/>
          <w:szCs w:val="16"/>
        </w:rPr>
        <w:t>, Iran</w:t>
      </w:r>
    </w:p>
    <w:p w14:paraId="4C48F2C5" w14:textId="11D95F92" w:rsidR="00252F4D" w:rsidRPr="00252F4D" w:rsidRDefault="00252F4D" w:rsidP="00252F4D">
      <w:pPr>
        <w:pStyle w:val="NormalWeb"/>
        <w:jc w:val="center"/>
        <w:rPr>
          <w:b/>
          <w:bCs/>
          <w:sz w:val="16"/>
          <w:szCs w:val="16"/>
        </w:rPr>
      </w:pPr>
      <w:proofErr w:type="spellStart"/>
      <w:r w:rsidRPr="00252F4D">
        <w:rPr>
          <w:rStyle w:val="Strong"/>
          <w:sz w:val="20"/>
          <w:szCs w:val="20"/>
        </w:rPr>
        <w:t>Sajad</w:t>
      </w:r>
      <w:proofErr w:type="spellEnd"/>
      <w:r w:rsidRPr="00252F4D">
        <w:rPr>
          <w:rStyle w:val="Strong"/>
          <w:sz w:val="20"/>
          <w:szCs w:val="20"/>
        </w:rPr>
        <w:t xml:space="preserve"> </w:t>
      </w:r>
      <w:proofErr w:type="spellStart"/>
      <w:r w:rsidRPr="00252F4D">
        <w:rPr>
          <w:rStyle w:val="Strong"/>
          <w:sz w:val="20"/>
          <w:szCs w:val="20"/>
        </w:rPr>
        <w:t>Faal</w:t>
      </w:r>
      <w:proofErr w:type="spellEnd"/>
      <w:r w:rsidRPr="00252F4D">
        <w:rPr>
          <w:rStyle w:val="Strong"/>
          <w:sz w:val="20"/>
          <w:szCs w:val="20"/>
        </w:rPr>
        <w:t xml:space="preserve"> </w:t>
      </w:r>
      <w:proofErr w:type="spellStart"/>
      <w:r w:rsidRPr="00252F4D">
        <w:rPr>
          <w:rStyle w:val="Strong"/>
          <w:sz w:val="20"/>
          <w:szCs w:val="20"/>
        </w:rPr>
        <w:t>Sanati</w:t>
      </w:r>
      <w:proofErr w:type="spellEnd"/>
      <w:r>
        <w:rPr>
          <w:sz w:val="20"/>
          <w:szCs w:val="20"/>
        </w:rPr>
        <w:t xml:space="preserve">: </w:t>
      </w:r>
      <w:r w:rsidRPr="00252F4D">
        <w:rPr>
          <w:b/>
          <w:bCs/>
          <w:sz w:val="16"/>
          <w:szCs w:val="16"/>
        </w:rPr>
        <w:t xml:space="preserve">Clinical Research Development Unit, </w:t>
      </w:r>
      <w:proofErr w:type="spellStart"/>
      <w:r w:rsidRPr="00252F4D">
        <w:rPr>
          <w:b/>
          <w:bCs/>
          <w:sz w:val="16"/>
          <w:szCs w:val="16"/>
        </w:rPr>
        <w:t>Qaem</w:t>
      </w:r>
      <w:proofErr w:type="spellEnd"/>
      <w:r w:rsidRPr="00252F4D">
        <w:rPr>
          <w:b/>
          <w:bCs/>
          <w:sz w:val="16"/>
          <w:szCs w:val="16"/>
        </w:rPr>
        <w:t xml:space="preserve"> Hospital, Mashhad University of Medical Sciences, Mashhad, Iran</w:t>
      </w:r>
    </w:p>
    <w:p w14:paraId="25963ACC" w14:textId="7BC9CE57" w:rsidR="00252F4D" w:rsidRPr="00252F4D" w:rsidRDefault="00252F4D" w:rsidP="00252F4D">
      <w:pPr>
        <w:pStyle w:val="NormalWeb"/>
        <w:jc w:val="center"/>
        <w:rPr>
          <w:b/>
          <w:bCs/>
          <w:sz w:val="16"/>
          <w:szCs w:val="16"/>
        </w:rPr>
      </w:pPr>
      <w:proofErr w:type="spellStart"/>
      <w:r w:rsidRPr="00252F4D">
        <w:rPr>
          <w:rStyle w:val="Strong"/>
          <w:sz w:val="20"/>
          <w:szCs w:val="20"/>
        </w:rPr>
        <w:t>Danial</w:t>
      </w:r>
      <w:proofErr w:type="spellEnd"/>
      <w:r w:rsidRPr="00252F4D">
        <w:rPr>
          <w:rStyle w:val="Strong"/>
          <w:sz w:val="20"/>
          <w:szCs w:val="20"/>
        </w:rPr>
        <w:t xml:space="preserve"> </w:t>
      </w:r>
      <w:proofErr w:type="spellStart"/>
      <w:r w:rsidRPr="00252F4D">
        <w:rPr>
          <w:rStyle w:val="Strong"/>
          <w:sz w:val="20"/>
          <w:szCs w:val="20"/>
        </w:rPr>
        <w:t>Malekzadeh</w:t>
      </w:r>
      <w:proofErr w:type="spellEnd"/>
      <w:r>
        <w:rPr>
          <w:sz w:val="20"/>
          <w:szCs w:val="20"/>
        </w:rPr>
        <w:t xml:space="preserve">: </w:t>
      </w:r>
      <w:r w:rsidRPr="00252F4D">
        <w:rPr>
          <w:b/>
          <w:bCs/>
          <w:sz w:val="16"/>
          <w:szCs w:val="16"/>
        </w:rPr>
        <w:t xml:space="preserve">Clinical Research Development Unit, </w:t>
      </w:r>
      <w:proofErr w:type="spellStart"/>
      <w:r w:rsidRPr="00252F4D">
        <w:rPr>
          <w:b/>
          <w:bCs/>
          <w:sz w:val="16"/>
          <w:szCs w:val="16"/>
        </w:rPr>
        <w:t>Qaem</w:t>
      </w:r>
      <w:proofErr w:type="spellEnd"/>
      <w:r w:rsidRPr="00252F4D">
        <w:rPr>
          <w:b/>
          <w:bCs/>
          <w:sz w:val="16"/>
          <w:szCs w:val="16"/>
        </w:rPr>
        <w:t xml:space="preserve"> Hospital, Mashhad University of Medical Sciences, Mashhad, Iran</w:t>
      </w:r>
    </w:p>
    <w:p w14:paraId="0F5A65AD" w14:textId="21FD188F" w:rsidR="00252F4D" w:rsidRPr="00252F4D" w:rsidRDefault="00252F4D" w:rsidP="00FD7CC7">
      <w:pPr>
        <w:pStyle w:val="NormalWeb"/>
        <w:jc w:val="center"/>
        <w:rPr>
          <w:b/>
          <w:bCs/>
          <w:sz w:val="16"/>
          <w:szCs w:val="16"/>
        </w:rPr>
      </w:pPr>
      <w:r w:rsidRPr="00252F4D">
        <w:rPr>
          <w:rStyle w:val="Strong"/>
          <w:sz w:val="20"/>
          <w:szCs w:val="20"/>
        </w:rPr>
        <w:t>Fatemeh Mahdizadeh</w:t>
      </w:r>
      <w:r>
        <w:rPr>
          <w:sz w:val="20"/>
          <w:szCs w:val="20"/>
        </w:rPr>
        <w:t xml:space="preserve">: </w:t>
      </w:r>
      <w:bookmarkStart w:id="4" w:name="_GoBack"/>
      <w:bookmarkEnd w:id="4"/>
      <w:r w:rsidR="00FD7CC7" w:rsidRPr="00FD7CC7">
        <w:rPr>
          <w:b/>
          <w:bCs/>
          <w:sz w:val="16"/>
          <w:szCs w:val="16"/>
        </w:rPr>
        <w:t>MSc student of computer networks Iqbal Institute of Higher Education Mashhad Iran</w:t>
      </w:r>
    </w:p>
    <w:p w14:paraId="19FB4EDA" w14:textId="32167068" w:rsidR="00252F4D" w:rsidRPr="00252F4D" w:rsidRDefault="00252F4D" w:rsidP="00252F4D">
      <w:pPr>
        <w:pStyle w:val="NormalWeb"/>
        <w:jc w:val="center"/>
        <w:rPr>
          <w:b/>
          <w:bCs/>
          <w:sz w:val="16"/>
          <w:szCs w:val="16"/>
        </w:rPr>
      </w:pPr>
      <w:proofErr w:type="spellStart"/>
      <w:r w:rsidRPr="00252F4D">
        <w:rPr>
          <w:rStyle w:val="Strong"/>
          <w:sz w:val="20"/>
          <w:szCs w:val="20"/>
        </w:rPr>
        <w:t>Seyed</w:t>
      </w:r>
      <w:proofErr w:type="spellEnd"/>
      <w:r w:rsidRPr="00252F4D">
        <w:rPr>
          <w:rStyle w:val="Strong"/>
          <w:sz w:val="20"/>
          <w:szCs w:val="20"/>
        </w:rPr>
        <w:t xml:space="preserve"> Reza Ahmadi </w:t>
      </w:r>
      <w:proofErr w:type="spellStart"/>
      <w:r w:rsidRPr="00252F4D">
        <w:rPr>
          <w:rStyle w:val="Strong"/>
          <w:sz w:val="20"/>
          <w:szCs w:val="20"/>
        </w:rPr>
        <w:t>Koupaei</w:t>
      </w:r>
      <w:proofErr w:type="spellEnd"/>
      <w:r w:rsidRPr="00252F4D">
        <w:rPr>
          <w:rStyle w:val="Strong"/>
          <w:sz w:val="20"/>
          <w:szCs w:val="20"/>
        </w:rPr>
        <w:t>*</w:t>
      </w:r>
      <w:r>
        <w:rPr>
          <w:sz w:val="20"/>
          <w:szCs w:val="20"/>
        </w:rPr>
        <w:t xml:space="preserve">: </w:t>
      </w:r>
      <w:r w:rsidRPr="00252F4D">
        <w:rPr>
          <w:b/>
          <w:bCs/>
          <w:sz w:val="16"/>
          <w:szCs w:val="16"/>
        </w:rPr>
        <w:t>Department of Emergency Medicine, Faculty of Medicine, Mashhad University of Medical Sciences, Mashhad, Iran</w:t>
      </w:r>
    </w:p>
    <w:p w14:paraId="32FDD57E" w14:textId="2D843840" w:rsidR="005B7C78" w:rsidRPr="00B71B90" w:rsidRDefault="005B7C78" w:rsidP="0091579B">
      <w:pPr>
        <w:spacing w:before="100" w:beforeAutospacing="1" w:after="100" w:afterAutospacing="1"/>
        <w:rPr>
          <w:rFonts w:cs="Times New Roman"/>
          <w:b/>
          <w:bCs/>
          <w:lang w:bidi="fa-IR"/>
        </w:rPr>
      </w:pPr>
    </w:p>
    <w:p w14:paraId="777EB59F" w14:textId="77777777" w:rsidR="00F728DC" w:rsidRDefault="00F728DC" w:rsidP="00B55AB2">
      <w:pPr>
        <w:pStyle w:val="Heading2"/>
        <w:ind w:left="567" w:right="567"/>
        <w:jc w:val="both"/>
        <w:rPr>
          <w:rFonts w:cs="Nazanin"/>
          <w:sz w:val="28"/>
          <w:szCs w:val="28"/>
          <w:rtl/>
          <w:lang w:bidi="fa-IR"/>
        </w:rPr>
      </w:pPr>
    </w:p>
    <w:p w14:paraId="43EA4550" w14:textId="77777777" w:rsidR="0091579B" w:rsidRDefault="0016451D" w:rsidP="0091579B">
      <w:pPr>
        <w:pStyle w:val="Heading2"/>
        <w:ind w:left="567" w:right="567"/>
        <w:jc w:val="right"/>
        <w:rPr>
          <w:rFonts w:cs="Nazanin"/>
        </w:rPr>
      </w:pPr>
      <w:r w:rsidRPr="00D26024">
        <w:rPr>
          <w:rFonts w:cs="Nazanin"/>
        </w:rPr>
        <w:t>Abstract</w:t>
      </w:r>
      <w:bookmarkStart w:id="5" w:name="OLE_LINK8"/>
      <w:bookmarkStart w:id="6" w:name="OLE_LINK9"/>
    </w:p>
    <w:p w14:paraId="0C307A74" w14:textId="77777777" w:rsidR="0091579B" w:rsidRDefault="00B738B5" w:rsidP="0091579B">
      <w:pPr>
        <w:pStyle w:val="Heading2"/>
        <w:ind w:left="567" w:right="567"/>
        <w:jc w:val="right"/>
        <w:rPr>
          <w:rFonts w:cs="Traditional Arabic"/>
          <w:b w:val="0"/>
          <w:bCs w:val="0"/>
          <w:sz w:val="20"/>
          <w:szCs w:val="20"/>
        </w:rPr>
      </w:pPr>
      <w:r w:rsidRPr="0091579B">
        <w:rPr>
          <w:rFonts w:cs="Traditional Arabic"/>
          <w:b w:val="0"/>
          <w:bCs w:val="0"/>
          <w:sz w:val="20"/>
          <w:szCs w:val="20"/>
        </w:rPr>
        <w:t>Crisis management and emergency preparedness increasingly depend on the integration of innovative technologies and early warning systems (EWS) to enhance response effectiveness and reduce human and environmental losses. This study aims to review recent technological advancements and evaluate their role in improving crisis response and preparedness. Emerging technologies such as artificial intelligence (AI), the Internet of Things (IoT), remote sensing, and real-time data analytics enable proactive monitoring, predictive hazard identification, and rapid dissemination of alerts. Early warning systems facilitate the timely detection of natural disasters, industrial accidents, pandemics, and environmental threats, allowing decision-makers to allocate resources efficiently and implement appropriate mitigation strategies. The findings indicate that AI-based predictive models, IoT-enabled sensor networks, and integrated communication platforms significantly enhance situational awareness, reduce response time, and improve public safety outcomes. However, challenges related to system interoperability, data privacy, infrastructure constraints, and the need for skilled personnel remain critical barriers to effective implementation. The study concludes that the strategic integration of innovative technologies with structured early warning systems is essential for strengthening organizational resilience and enhancing emergency preparedness, response, and recovery in complex and high-risk environments.</w:t>
      </w:r>
    </w:p>
    <w:p w14:paraId="69AA31F9" w14:textId="77777777" w:rsidR="00FC07EA" w:rsidRDefault="00FC07EA" w:rsidP="0091579B">
      <w:pPr>
        <w:pStyle w:val="Heading2"/>
        <w:ind w:left="567" w:right="567"/>
        <w:jc w:val="right"/>
        <w:rPr>
          <w:rFonts w:cs="Nazanin"/>
          <w:sz w:val="20"/>
          <w:szCs w:val="20"/>
        </w:rPr>
      </w:pPr>
    </w:p>
    <w:p w14:paraId="4529F6EE" w14:textId="3AD6799A" w:rsidR="00D14553" w:rsidRPr="0091579B" w:rsidRDefault="00D26024" w:rsidP="0091579B">
      <w:pPr>
        <w:pStyle w:val="Heading2"/>
        <w:ind w:left="567" w:right="567"/>
        <w:jc w:val="right"/>
        <w:rPr>
          <w:rFonts w:cs="Traditional Arabic"/>
          <w:b w:val="0"/>
          <w:bCs w:val="0"/>
          <w:sz w:val="20"/>
          <w:szCs w:val="20"/>
          <w:rtl/>
        </w:rPr>
      </w:pPr>
      <w:r w:rsidRPr="00201F44">
        <w:rPr>
          <w:rFonts w:cs="Nazanin"/>
          <w:sz w:val="20"/>
          <w:szCs w:val="20"/>
        </w:rPr>
        <w:t>Keywords</w:t>
      </w:r>
      <w:r w:rsidR="00B738B5">
        <w:rPr>
          <w:rFonts w:cs="Traditional Arabic"/>
          <w:b w:val="0"/>
          <w:bCs w:val="0"/>
          <w:sz w:val="20"/>
          <w:szCs w:val="20"/>
        </w:rPr>
        <w:t>:</w:t>
      </w:r>
      <w:r w:rsidR="00B738B5" w:rsidRPr="00B738B5">
        <w:rPr>
          <w:rFonts w:cs="Traditional Arabic"/>
          <w:b w:val="0"/>
          <w:bCs w:val="0"/>
          <w:sz w:val="20"/>
          <w:szCs w:val="20"/>
        </w:rPr>
        <w:t>Crisis Management, Early Warning Systems, Emergency Preparedness, Innovative Technologies, Artificial Intelligence, Internet of Things, Disaster Response</w:t>
      </w:r>
    </w:p>
    <w:p w14:paraId="1C8E6801" w14:textId="24B04BF5" w:rsidR="00201F44" w:rsidRDefault="00201F44" w:rsidP="00201F44">
      <w:pPr>
        <w:bidi/>
        <w:jc w:val="center"/>
        <w:rPr>
          <w:rFonts w:cs="Nazanin"/>
          <w:b/>
          <w:bCs/>
          <w:sz w:val="28"/>
          <w:szCs w:val="32"/>
          <w:rtl/>
          <w:lang w:bidi="fa-IR"/>
        </w:rPr>
      </w:pPr>
    </w:p>
    <w:p w14:paraId="1A5ECE32" w14:textId="5D5F4E5A" w:rsidR="00201F44" w:rsidRDefault="00201F44" w:rsidP="00201F44">
      <w:pPr>
        <w:bidi/>
        <w:jc w:val="center"/>
        <w:rPr>
          <w:rFonts w:cs="Nazanin"/>
          <w:b/>
          <w:bCs/>
          <w:sz w:val="28"/>
          <w:szCs w:val="32"/>
          <w:rtl/>
          <w:lang w:bidi="fa-IR"/>
        </w:rPr>
      </w:pPr>
    </w:p>
    <w:p w14:paraId="5103CB08" w14:textId="77777777" w:rsidR="0091579B" w:rsidRDefault="0091579B" w:rsidP="0091579B">
      <w:pPr>
        <w:bidi/>
        <w:jc w:val="center"/>
        <w:rPr>
          <w:rFonts w:cs="Nazanin"/>
          <w:b/>
          <w:bCs/>
          <w:sz w:val="28"/>
          <w:szCs w:val="32"/>
          <w:rtl/>
          <w:lang w:bidi="fa-IR"/>
        </w:rPr>
      </w:pPr>
    </w:p>
    <w:p w14:paraId="1990D3B1" w14:textId="77777777" w:rsidR="0091579B" w:rsidRDefault="0091579B" w:rsidP="0091579B">
      <w:pPr>
        <w:bidi/>
        <w:jc w:val="center"/>
        <w:rPr>
          <w:rFonts w:cs="Nazanin"/>
          <w:b/>
          <w:bCs/>
          <w:sz w:val="28"/>
          <w:szCs w:val="32"/>
          <w:rtl/>
          <w:lang w:bidi="fa-IR"/>
        </w:rPr>
      </w:pPr>
    </w:p>
    <w:p w14:paraId="6415E259" w14:textId="77777777" w:rsidR="0091579B" w:rsidRDefault="0091579B" w:rsidP="0091579B">
      <w:pPr>
        <w:bidi/>
        <w:jc w:val="center"/>
        <w:rPr>
          <w:rFonts w:cs="Nazanin"/>
          <w:b/>
          <w:bCs/>
          <w:sz w:val="28"/>
          <w:szCs w:val="32"/>
          <w:rtl/>
          <w:lang w:bidi="fa-IR"/>
        </w:rPr>
      </w:pPr>
    </w:p>
    <w:p w14:paraId="36996140" w14:textId="77777777" w:rsidR="0091579B" w:rsidRDefault="0091579B" w:rsidP="0091579B">
      <w:pPr>
        <w:bidi/>
        <w:jc w:val="center"/>
        <w:rPr>
          <w:rFonts w:cs="Nazanin"/>
          <w:b/>
          <w:bCs/>
          <w:sz w:val="28"/>
          <w:szCs w:val="32"/>
          <w:rtl/>
          <w:lang w:bidi="fa-IR"/>
        </w:rPr>
      </w:pPr>
    </w:p>
    <w:p w14:paraId="3534A3D3" w14:textId="77777777" w:rsidR="0091579B" w:rsidRDefault="0091579B" w:rsidP="0091579B">
      <w:pPr>
        <w:bidi/>
        <w:jc w:val="center"/>
        <w:rPr>
          <w:rFonts w:cs="Nazanin"/>
          <w:b/>
          <w:bCs/>
          <w:sz w:val="28"/>
          <w:szCs w:val="32"/>
          <w:rtl/>
          <w:lang w:bidi="fa-IR"/>
        </w:rPr>
      </w:pPr>
    </w:p>
    <w:p w14:paraId="2C4DC869" w14:textId="29BBBF4B" w:rsidR="00201F44" w:rsidRDefault="00201F44" w:rsidP="00201F44">
      <w:pPr>
        <w:bidi/>
        <w:jc w:val="center"/>
        <w:rPr>
          <w:rFonts w:cs="Nazanin"/>
          <w:b/>
          <w:bCs/>
          <w:sz w:val="28"/>
          <w:szCs w:val="32"/>
          <w:rtl/>
          <w:lang w:bidi="fa-IR"/>
        </w:rPr>
      </w:pPr>
    </w:p>
    <w:bookmarkEnd w:id="5"/>
    <w:bookmarkEnd w:id="6"/>
    <w:p w14:paraId="3A0C0130" w14:textId="055F5312" w:rsidR="00AC5402" w:rsidRDefault="00201F44" w:rsidP="00AC5402">
      <w:pPr>
        <w:spacing w:line="232" w:lineRule="auto"/>
      </w:pPr>
      <w:r>
        <w:rPr>
          <w:rFonts w:cs="Nazanin"/>
          <w:b/>
          <w:bCs/>
          <w:lang w:bidi="fa-IR"/>
        </w:rPr>
        <w:t>1.</w:t>
      </w:r>
      <w:r w:rsidR="00AC5402" w:rsidRPr="00AC5402">
        <w:rPr>
          <w:rFonts w:cs="Nazanin"/>
          <w:b/>
          <w:bCs/>
          <w:lang w:bidi="fa-IR"/>
        </w:rPr>
        <w:t>Introduction</w:t>
      </w:r>
    </w:p>
    <w:p w14:paraId="59CECDDF" w14:textId="21944D93" w:rsidR="00B738B5" w:rsidRPr="00B738B5" w:rsidRDefault="00B738B5" w:rsidP="00B738B5">
      <w:pPr>
        <w:pStyle w:val="Heading2"/>
        <w:bidi w:val="0"/>
        <w:jc w:val="left"/>
        <w:rPr>
          <w:rFonts w:cs="Traditional Arabic"/>
          <w:b w:val="0"/>
          <w:bCs w:val="0"/>
          <w:sz w:val="20"/>
          <w:szCs w:val="20"/>
        </w:rPr>
      </w:pPr>
      <w:r w:rsidRPr="00B738B5">
        <w:rPr>
          <w:rFonts w:cs="Traditional Arabic"/>
          <w:b w:val="0"/>
          <w:bCs w:val="0"/>
          <w:sz w:val="20"/>
          <w:szCs w:val="20"/>
        </w:rPr>
        <w:t>Effective crisis management and emergency preparedness are critical components of reducing the adverse impacts of natural disasters, technological accidents, public health emergencies, and environmental hazards. The increasing frequency and complexity of crises, driven by climate change, rapid urbanization, and global interconnectedness, have highlighted the limitations of traditional reactive response systems and underscored the need for proactive and technology-driven approaches</w:t>
      </w:r>
      <w:r w:rsidRPr="00B738B5">
        <w:rPr>
          <w:rFonts w:cs="Traditional Arabic"/>
          <w:b w:val="0"/>
          <w:bCs w:val="0"/>
          <w:sz w:val="20"/>
          <w:szCs w:val="20"/>
          <w:rtl/>
        </w:rPr>
        <w:t xml:space="preserve"> </w:t>
      </w:r>
      <w:r w:rsidRPr="00B738B5">
        <w:rPr>
          <w:rFonts w:cs="Traditional Arabic"/>
          <w:b w:val="0"/>
          <w:bCs w:val="0"/>
          <w:sz w:val="20"/>
          <w:szCs w:val="20"/>
        </w:rPr>
        <w:t>[</w:t>
      </w:r>
      <w:r>
        <w:rPr>
          <w:rFonts w:cs="Traditional Arabic"/>
          <w:b w:val="0"/>
          <w:bCs w:val="0"/>
          <w:sz w:val="20"/>
          <w:szCs w:val="20"/>
        </w:rPr>
        <w:t>1</w:t>
      </w:r>
      <w:r w:rsidRPr="00B738B5">
        <w:rPr>
          <w:rFonts w:cs="Traditional Arabic"/>
          <w:b w:val="0"/>
          <w:bCs w:val="0"/>
          <w:sz w:val="20"/>
          <w:szCs w:val="20"/>
        </w:rPr>
        <w:t>].</w:t>
      </w:r>
    </w:p>
    <w:p w14:paraId="6DBCD29A" w14:textId="77777777" w:rsidR="00B738B5" w:rsidRPr="00B738B5" w:rsidRDefault="00B738B5" w:rsidP="00B738B5">
      <w:pPr>
        <w:pStyle w:val="Heading2"/>
        <w:bidi w:val="0"/>
        <w:jc w:val="left"/>
        <w:rPr>
          <w:rFonts w:cs="Traditional Arabic"/>
          <w:b w:val="0"/>
          <w:bCs w:val="0"/>
          <w:sz w:val="20"/>
          <w:szCs w:val="20"/>
        </w:rPr>
      </w:pPr>
    </w:p>
    <w:p w14:paraId="7FE8620A" w14:textId="77777777" w:rsidR="00B738B5" w:rsidRPr="00B738B5" w:rsidRDefault="00B738B5" w:rsidP="00B738B5">
      <w:pPr>
        <w:pStyle w:val="Heading2"/>
        <w:bidi w:val="0"/>
        <w:jc w:val="left"/>
        <w:rPr>
          <w:rFonts w:cs="Traditional Arabic"/>
          <w:b w:val="0"/>
          <w:bCs w:val="0"/>
          <w:sz w:val="20"/>
          <w:szCs w:val="20"/>
        </w:rPr>
      </w:pPr>
      <w:r w:rsidRPr="00B738B5">
        <w:rPr>
          <w:rFonts w:cs="Traditional Arabic"/>
          <w:b w:val="0"/>
          <w:bCs w:val="0"/>
          <w:sz w:val="20"/>
          <w:szCs w:val="20"/>
        </w:rPr>
        <w:t>In recent years, the integration of innovative technologies has transformed the field of crisis management by enabling real-time monitoring, early detection of hazards, and informed decision-making. Technologies such as artificial intelligence (AI), the Internet of Things (IoT), remote sensing, and big data analytics facilitate the continuous collection and analysis of large volumes of data, allowing authorities to anticipate potential threats and respond more efficiently [2,3]. These advancements play a pivotal role in enhancing situational awareness and supporting evidence-based emergency planning</w:t>
      </w:r>
      <w:r w:rsidRPr="00B738B5">
        <w:rPr>
          <w:rFonts w:cs="Traditional Arabic"/>
          <w:b w:val="0"/>
          <w:bCs w:val="0"/>
          <w:sz w:val="20"/>
          <w:szCs w:val="20"/>
          <w:rtl/>
        </w:rPr>
        <w:t>.</w:t>
      </w:r>
    </w:p>
    <w:p w14:paraId="110622D4" w14:textId="77777777" w:rsidR="00B738B5" w:rsidRPr="00B738B5" w:rsidRDefault="00B738B5" w:rsidP="00B738B5">
      <w:pPr>
        <w:pStyle w:val="Heading2"/>
        <w:bidi w:val="0"/>
        <w:jc w:val="left"/>
        <w:rPr>
          <w:rFonts w:cs="Traditional Arabic"/>
          <w:b w:val="0"/>
          <w:bCs w:val="0"/>
          <w:sz w:val="20"/>
          <w:szCs w:val="20"/>
        </w:rPr>
      </w:pPr>
    </w:p>
    <w:p w14:paraId="3372E8F9" w14:textId="77777777" w:rsidR="00B738B5" w:rsidRPr="003934D6" w:rsidRDefault="00B738B5" w:rsidP="003934D6">
      <w:pPr>
        <w:pStyle w:val="Heading2"/>
        <w:bidi w:val="0"/>
        <w:jc w:val="left"/>
        <w:rPr>
          <w:rFonts w:cs="Traditional Arabic"/>
          <w:b w:val="0"/>
          <w:bCs w:val="0"/>
          <w:sz w:val="20"/>
          <w:szCs w:val="20"/>
        </w:rPr>
      </w:pPr>
      <w:r w:rsidRPr="00B738B5">
        <w:rPr>
          <w:rFonts w:cs="Traditional Arabic"/>
          <w:b w:val="0"/>
          <w:bCs w:val="0"/>
          <w:sz w:val="20"/>
          <w:szCs w:val="20"/>
        </w:rPr>
        <w:t xml:space="preserve">Early warning systems (EWS) are recognized as one of the most effective tools for minimizing human and economic losses during emergencies. By providing timely and accurate alerts, EWS support rapid evacuation, resource mobilization, and risk mitigation actions at both organizational and community levels [4]. The </w:t>
      </w:r>
      <w:r w:rsidRPr="003934D6">
        <w:rPr>
          <w:rFonts w:cs="Traditional Arabic"/>
          <w:b w:val="0"/>
          <w:bCs w:val="0"/>
          <w:sz w:val="20"/>
          <w:szCs w:val="20"/>
        </w:rPr>
        <w:t>effectiveness of such systems is significantly enhanced when they are integrated with advanced communication platforms and intelligent decision-support tools</w:t>
      </w:r>
      <w:r w:rsidRPr="003934D6">
        <w:rPr>
          <w:rFonts w:cs="Traditional Arabic"/>
          <w:b w:val="0"/>
          <w:bCs w:val="0"/>
          <w:sz w:val="20"/>
          <w:szCs w:val="20"/>
          <w:rtl/>
        </w:rPr>
        <w:t>.</w:t>
      </w:r>
    </w:p>
    <w:p w14:paraId="5A6056A5" w14:textId="77777777" w:rsidR="00B738B5" w:rsidRPr="003934D6" w:rsidRDefault="00B738B5" w:rsidP="003934D6">
      <w:pPr>
        <w:pStyle w:val="Heading2"/>
        <w:bidi w:val="0"/>
        <w:jc w:val="left"/>
        <w:rPr>
          <w:rFonts w:cs="Traditional Arabic"/>
          <w:b w:val="0"/>
          <w:bCs w:val="0"/>
          <w:sz w:val="20"/>
          <w:szCs w:val="20"/>
        </w:rPr>
      </w:pPr>
    </w:p>
    <w:p w14:paraId="3BC87C4F" w14:textId="3CE8EF01" w:rsidR="00AC5402" w:rsidRPr="003934D6" w:rsidRDefault="00B738B5" w:rsidP="003934D6">
      <w:pPr>
        <w:pStyle w:val="Heading2"/>
        <w:bidi w:val="0"/>
        <w:jc w:val="left"/>
        <w:rPr>
          <w:rStyle w:val="Strong"/>
          <w:b/>
          <w:bCs/>
          <w:sz w:val="20"/>
          <w:szCs w:val="20"/>
        </w:rPr>
      </w:pPr>
      <w:r w:rsidRPr="003934D6">
        <w:rPr>
          <w:rFonts w:cs="Traditional Arabic"/>
          <w:b w:val="0"/>
          <w:bCs w:val="0"/>
          <w:sz w:val="20"/>
          <w:szCs w:val="20"/>
        </w:rPr>
        <w:t>Despite their proven benefits, the implementation of technology-driven crisis management systems faces several challenges, including interoperability issues, data privacy concerns, infrastructure limitations, and the shortage of trained personnel [5]. Addressing these challenges is essential to fully realize the potential of innovative technologies and early warning systems in strengthening emergency preparedness and resilience.</w:t>
      </w:r>
    </w:p>
    <w:p w14:paraId="7B8A8DB3" w14:textId="77777777" w:rsidR="00D3757B" w:rsidRPr="003934D6" w:rsidRDefault="00D3757B" w:rsidP="003934D6"/>
    <w:p w14:paraId="0A735691" w14:textId="0D6AFA66" w:rsidR="00B738B5" w:rsidRPr="003934D6" w:rsidRDefault="00D3757B" w:rsidP="003934D6">
      <w:pPr>
        <w:pStyle w:val="Heading2"/>
        <w:bidi w:val="0"/>
        <w:jc w:val="left"/>
        <w:rPr>
          <w:rFonts w:cs="Times New Roman"/>
          <w:noProof w:val="0"/>
          <w:sz w:val="20"/>
          <w:szCs w:val="20"/>
        </w:rPr>
      </w:pPr>
      <w:r w:rsidRPr="003934D6">
        <w:rPr>
          <w:sz w:val="20"/>
          <w:szCs w:val="20"/>
        </w:rPr>
        <w:t>2.</w:t>
      </w:r>
      <w:r w:rsidR="00B738B5" w:rsidRPr="003934D6">
        <w:rPr>
          <w:sz w:val="20"/>
          <w:szCs w:val="20"/>
        </w:rPr>
        <w:t>Methodology</w:t>
      </w:r>
    </w:p>
    <w:p w14:paraId="030E017D" w14:textId="77777777" w:rsidR="003934D6" w:rsidRPr="003934D6" w:rsidRDefault="003934D6" w:rsidP="003934D6">
      <w:pPr>
        <w:pStyle w:val="Heading3"/>
        <w:bidi w:val="0"/>
        <w:rPr>
          <w:sz w:val="20"/>
          <w:szCs w:val="20"/>
        </w:rPr>
      </w:pPr>
      <w:r w:rsidRPr="003934D6">
        <w:rPr>
          <w:sz w:val="20"/>
          <w:szCs w:val="20"/>
        </w:rPr>
        <w:t>2.1 Study Design</w:t>
      </w:r>
    </w:p>
    <w:p w14:paraId="4B5BDC5F" w14:textId="77777777" w:rsidR="003934D6" w:rsidRPr="003934D6" w:rsidRDefault="003934D6" w:rsidP="003934D6">
      <w:pPr>
        <w:pStyle w:val="NormalWeb"/>
        <w:rPr>
          <w:sz w:val="20"/>
          <w:szCs w:val="20"/>
        </w:rPr>
      </w:pPr>
      <w:r w:rsidRPr="003934D6">
        <w:rPr>
          <w:sz w:val="20"/>
          <w:szCs w:val="20"/>
        </w:rPr>
        <w:t xml:space="preserve">This study adopts a </w:t>
      </w:r>
      <w:r w:rsidRPr="003934D6">
        <w:rPr>
          <w:rStyle w:val="Strong"/>
          <w:b w:val="0"/>
          <w:bCs w:val="0"/>
          <w:sz w:val="20"/>
          <w:szCs w:val="20"/>
        </w:rPr>
        <w:t>narrative review approach</w:t>
      </w:r>
      <w:r w:rsidRPr="003934D6">
        <w:rPr>
          <w:sz w:val="20"/>
          <w:szCs w:val="20"/>
        </w:rPr>
        <w:t xml:space="preserve"> to examine the integration of innovative technologies and early warning systems in crisis management and emergency preparedness. Relevant literature was systematically identified through searches in major scientific databases, including </w:t>
      </w:r>
      <w:r w:rsidRPr="003934D6">
        <w:rPr>
          <w:rStyle w:val="Strong"/>
          <w:b w:val="0"/>
          <w:bCs w:val="0"/>
          <w:sz w:val="20"/>
          <w:szCs w:val="20"/>
        </w:rPr>
        <w:t xml:space="preserve">Scopus, Web of Science, PubMed, and IEEE </w:t>
      </w:r>
      <w:proofErr w:type="spellStart"/>
      <w:r w:rsidRPr="003934D6">
        <w:rPr>
          <w:rStyle w:val="Strong"/>
          <w:b w:val="0"/>
          <w:bCs w:val="0"/>
          <w:sz w:val="20"/>
          <w:szCs w:val="20"/>
        </w:rPr>
        <w:t>Xplore</w:t>
      </w:r>
      <w:proofErr w:type="spellEnd"/>
      <w:r w:rsidRPr="003934D6">
        <w:rPr>
          <w:sz w:val="20"/>
          <w:szCs w:val="20"/>
        </w:rPr>
        <w:t xml:space="preserve">. The search strategy focused on peer-reviewed journal articles, conference papers, and authoritative reports published between 2010 and 2024, using keywords such as </w:t>
      </w:r>
      <w:r w:rsidRPr="003934D6">
        <w:rPr>
          <w:rStyle w:val="Emphasis"/>
          <w:sz w:val="20"/>
          <w:szCs w:val="20"/>
        </w:rPr>
        <w:t>crisis management, early warning systems, artificial intelligence, Internet of Things, drones, remote sensing,</w:t>
      </w:r>
      <w:r w:rsidRPr="003934D6">
        <w:rPr>
          <w:sz w:val="20"/>
          <w:szCs w:val="20"/>
        </w:rPr>
        <w:t xml:space="preserve"> and </w:t>
      </w:r>
      <w:r w:rsidRPr="003934D6">
        <w:rPr>
          <w:rStyle w:val="Emphasis"/>
          <w:sz w:val="20"/>
          <w:szCs w:val="20"/>
        </w:rPr>
        <w:t>emergency preparedness</w:t>
      </w:r>
      <w:r w:rsidRPr="003934D6">
        <w:rPr>
          <w:sz w:val="20"/>
          <w:szCs w:val="20"/>
        </w:rPr>
        <w:t>.</w:t>
      </w:r>
    </w:p>
    <w:p w14:paraId="1E21F8B1" w14:textId="77777777" w:rsidR="003934D6" w:rsidRPr="003934D6" w:rsidRDefault="003934D6" w:rsidP="003934D6">
      <w:pPr>
        <w:pStyle w:val="NormalWeb"/>
        <w:rPr>
          <w:sz w:val="20"/>
          <w:szCs w:val="20"/>
        </w:rPr>
      </w:pPr>
      <w:r w:rsidRPr="003934D6">
        <w:rPr>
          <w:sz w:val="20"/>
          <w:szCs w:val="20"/>
        </w:rPr>
        <w:t xml:space="preserve">The selection process involved </w:t>
      </w:r>
      <w:r w:rsidRPr="003934D6">
        <w:rPr>
          <w:rStyle w:val="Strong"/>
          <w:b w:val="0"/>
          <w:bCs w:val="0"/>
          <w:sz w:val="20"/>
          <w:szCs w:val="20"/>
        </w:rPr>
        <w:t>screening titles and abstracts</w:t>
      </w:r>
      <w:r w:rsidRPr="003934D6">
        <w:rPr>
          <w:sz w:val="20"/>
          <w:szCs w:val="20"/>
        </w:rPr>
        <w:t xml:space="preserve"> to ensure relevance to the research objectives, followed by </w:t>
      </w:r>
      <w:r w:rsidRPr="003934D6">
        <w:rPr>
          <w:rStyle w:val="Strong"/>
          <w:b w:val="0"/>
          <w:bCs w:val="0"/>
          <w:sz w:val="20"/>
          <w:szCs w:val="20"/>
        </w:rPr>
        <w:t>full-text evaluation</w:t>
      </w:r>
      <w:r w:rsidRPr="003934D6">
        <w:rPr>
          <w:sz w:val="20"/>
          <w:szCs w:val="20"/>
        </w:rPr>
        <w:t xml:space="preserve">. Studies addressing the application of emerging technologies—such as </w:t>
      </w:r>
      <w:r w:rsidRPr="003934D6">
        <w:rPr>
          <w:rStyle w:val="Strong"/>
          <w:b w:val="0"/>
          <w:bCs w:val="0"/>
          <w:sz w:val="20"/>
          <w:szCs w:val="20"/>
        </w:rPr>
        <w:t xml:space="preserve">AI-based predictive models, </w:t>
      </w:r>
      <w:proofErr w:type="spellStart"/>
      <w:r w:rsidRPr="003934D6">
        <w:rPr>
          <w:rStyle w:val="Strong"/>
          <w:b w:val="0"/>
          <w:bCs w:val="0"/>
          <w:sz w:val="20"/>
          <w:szCs w:val="20"/>
        </w:rPr>
        <w:t>IoT</w:t>
      </w:r>
      <w:proofErr w:type="spellEnd"/>
      <w:r w:rsidRPr="003934D6">
        <w:rPr>
          <w:rStyle w:val="Strong"/>
          <w:b w:val="0"/>
          <w:bCs w:val="0"/>
          <w:sz w:val="20"/>
          <w:szCs w:val="20"/>
        </w:rPr>
        <w:t>-enabled sensor networks, remote sensing tools, UAVs, and integrated communication platforms</w:t>
      </w:r>
      <w:r w:rsidRPr="003934D6">
        <w:rPr>
          <w:sz w:val="20"/>
          <w:szCs w:val="20"/>
        </w:rPr>
        <w:t>—in crisis detection, monitoring, response, and preparedness were included. Articles not related to emergency or crisis contexts or lacking sufficient methodological clarity were excluded.</w:t>
      </w:r>
    </w:p>
    <w:p w14:paraId="04DB0FE5" w14:textId="77777777" w:rsidR="003934D6" w:rsidRPr="003934D6" w:rsidRDefault="003934D6" w:rsidP="003934D6">
      <w:pPr>
        <w:pStyle w:val="Heading3"/>
        <w:bidi w:val="0"/>
        <w:rPr>
          <w:rFonts w:cs="Times New Roman"/>
          <w:noProof w:val="0"/>
          <w:sz w:val="20"/>
          <w:szCs w:val="20"/>
        </w:rPr>
      </w:pPr>
      <w:r w:rsidRPr="003934D6">
        <w:rPr>
          <w:sz w:val="20"/>
          <w:szCs w:val="20"/>
        </w:rPr>
        <w:t>2.2 Inclusion and Exclusion Criteria</w:t>
      </w:r>
    </w:p>
    <w:p w14:paraId="62FD73EB" w14:textId="77777777" w:rsidR="003934D6" w:rsidRPr="003934D6" w:rsidRDefault="003934D6" w:rsidP="003934D6">
      <w:pPr>
        <w:pStyle w:val="NormalWeb"/>
        <w:rPr>
          <w:sz w:val="20"/>
          <w:szCs w:val="20"/>
        </w:rPr>
      </w:pPr>
      <w:r w:rsidRPr="003934D6">
        <w:rPr>
          <w:rStyle w:val="Strong"/>
          <w:sz w:val="20"/>
          <w:szCs w:val="20"/>
        </w:rPr>
        <w:t>Inclusion criteria:</w:t>
      </w:r>
    </w:p>
    <w:p w14:paraId="3054F343" w14:textId="77777777" w:rsidR="003934D6" w:rsidRPr="003934D6" w:rsidRDefault="003934D6" w:rsidP="003934D6">
      <w:pPr>
        <w:pStyle w:val="NormalWeb"/>
        <w:numPr>
          <w:ilvl w:val="0"/>
          <w:numId w:val="23"/>
        </w:numPr>
        <w:rPr>
          <w:sz w:val="20"/>
          <w:szCs w:val="20"/>
        </w:rPr>
      </w:pPr>
      <w:r w:rsidRPr="003934D6">
        <w:rPr>
          <w:sz w:val="20"/>
          <w:szCs w:val="20"/>
        </w:rPr>
        <w:t xml:space="preserve">Studies examining the application of innovative technologies (e.g., AI, </w:t>
      </w:r>
      <w:proofErr w:type="spellStart"/>
      <w:r w:rsidRPr="003934D6">
        <w:rPr>
          <w:sz w:val="20"/>
          <w:szCs w:val="20"/>
        </w:rPr>
        <w:t>IoT</w:t>
      </w:r>
      <w:proofErr w:type="spellEnd"/>
      <w:r w:rsidRPr="003934D6">
        <w:rPr>
          <w:sz w:val="20"/>
          <w:szCs w:val="20"/>
        </w:rPr>
        <w:t>, UAVs, remote sensing) in crisis management, early warning, and emergency preparedness.</w:t>
      </w:r>
    </w:p>
    <w:p w14:paraId="4605129A" w14:textId="77777777" w:rsidR="003934D6" w:rsidRPr="003934D6" w:rsidRDefault="003934D6" w:rsidP="003934D6">
      <w:pPr>
        <w:pStyle w:val="NormalWeb"/>
        <w:numPr>
          <w:ilvl w:val="0"/>
          <w:numId w:val="23"/>
        </w:numPr>
        <w:rPr>
          <w:sz w:val="20"/>
          <w:szCs w:val="20"/>
        </w:rPr>
      </w:pPr>
      <w:r w:rsidRPr="003934D6">
        <w:rPr>
          <w:sz w:val="20"/>
          <w:szCs w:val="20"/>
        </w:rPr>
        <w:t>Articles reporting operational outcomes such as prediction accuracy, response time, monitoring efficiency, or situational awareness.</w:t>
      </w:r>
    </w:p>
    <w:p w14:paraId="4BA77FCD" w14:textId="77777777" w:rsidR="003934D6" w:rsidRPr="003934D6" w:rsidRDefault="003934D6" w:rsidP="003934D6">
      <w:pPr>
        <w:pStyle w:val="NormalWeb"/>
        <w:numPr>
          <w:ilvl w:val="0"/>
          <w:numId w:val="23"/>
        </w:numPr>
        <w:rPr>
          <w:sz w:val="20"/>
          <w:szCs w:val="20"/>
        </w:rPr>
      </w:pPr>
      <w:r w:rsidRPr="003934D6">
        <w:rPr>
          <w:sz w:val="20"/>
          <w:szCs w:val="20"/>
        </w:rPr>
        <w:t>Peer-reviewed journal articles, conference papers, and authoritative reports published in English between 2010 and 2024.</w:t>
      </w:r>
    </w:p>
    <w:p w14:paraId="73DEBDDA" w14:textId="77777777" w:rsidR="003934D6" w:rsidRPr="003934D6" w:rsidRDefault="003934D6" w:rsidP="003934D6">
      <w:pPr>
        <w:pStyle w:val="NormalWeb"/>
        <w:numPr>
          <w:ilvl w:val="0"/>
          <w:numId w:val="23"/>
        </w:numPr>
        <w:rPr>
          <w:sz w:val="20"/>
          <w:szCs w:val="20"/>
        </w:rPr>
      </w:pPr>
      <w:r w:rsidRPr="003934D6">
        <w:rPr>
          <w:sz w:val="20"/>
          <w:szCs w:val="20"/>
        </w:rPr>
        <w:t>Studies with sufficient methodological clarity, including description of technology application, study setting, and evaluation metrics.</w:t>
      </w:r>
    </w:p>
    <w:p w14:paraId="432640FE" w14:textId="77777777" w:rsidR="003934D6" w:rsidRPr="003934D6" w:rsidRDefault="003934D6" w:rsidP="003934D6">
      <w:pPr>
        <w:pStyle w:val="NormalWeb"/>
        <w:rPr>
          <w:sz w:val="20"/>
          <w:szCs w:val="20"/>
        </w:rPr>
      </w:pPr>
      <w:r w:rsidRPr="003934D6">
        <w:rPr>
          <w:rStyle w:val="Strong"/>
          <w:sz w:val="20"/>
          <w:szCs w:val="20"/>
        </w:rPr>
        <w:t>Exclusion criteria:</w:t>
      </w:r>
    </w:p>
    <w:p w14:paraId="2D982039" w14:textId="77777777" w:rsidR="003934D6" w:rsidRPr="003934D6" w:rsidRDefault="003934D6" w:rsidP="003934D6">
      <w:pPr>
        <w:pStyle w:val="NormalWeb"/>
        <w:numPr>
          <w:ilvl w:val="0"/>
          <w:numId w:val="24"/>
        </w:numPr>
        <w:rPr>
          <w:sz w:val="20"/>
          <w:szCs w:val="20"/>
        </w:rPr>
      </w:pPr>
      <w:r w:rsidRPr="003934D6">
        <w:rPr>
          <w:sz w:val="20"/>
          <w:szCs w:val="20"/>
        </w:rPr>
        <w:lastRenderedPageBreak/>
        <w:t>Studies not related to crisis management, emergency preparedness, or early warning systems.</w:t>
      </w:r>
    </w:p>
    <w:p w14:paraId="4018FD47" w14:textId="77777777" w:rsidR="003934D6" w:rsidRPr="003934D6" w:rsidRDefault="003934D6" w:rsidP="003934D6">
      <w:pPr>
        <w:pStyle w:val="NormalWeb"/>
        <w:numPr>
          <w:ilvl w:val="0"/>
          <w:numId w:val="24"/>
        </w:numPr>
        <w:rPr>
          <w:sz w:val="20"/>
          <w:szCs w:val="20"/>
        </w:rPr>
      </w:pPr>
      <w:r w:rsidRPr="003934D6">
        <w:rPr>
          <w:sz w:val="20"/>
          <w:szCs w:val="20"/>
        </w:rPr>
        <w:t>Publications lacking sufficient methodological detail or outcome data.</w:t>
      </w:r>
    </w:p>
    <w:p w14:paraId="19B96D14" w14:textId="77777777" w:rsidR="003934D6" w:rsidRPr="003934D6" w:rsidRDefault="003934D6" w:rsidP="003934D6">
      <w:pPr>
        <w:pStyle w:val="NormalWeb"/>
        <w:numPr>
          <w:ilvl w:val="0"/>
          <w:numId w:val="24"/>
        </w:numPr>
        <w:rPr>
          <w:sz w:val="20"/>
          <w:szCs w:val="20"/>
        </w:rPr>
      </w:pPr>
      <w:r w:rsidRPr="003934D6">
        <w:rPr>
          <w:sz w:val="20"/>
          <w:szCs w:val="20"/>
        </w:rPr>
        <w:t>Conference abstracts, editorials, opinion pieces, or studies without full-text availability.</w:t>
      </w:r>
    </w:p>
    <w:p w14:paraId="31B14EAB" w14:textId="56A0BB71" w:rsidR="003934D6" w:rsidRPr="003934D6" w:rsidRDefault="003934D6" w:rsidP="003934D6">
      <w:pPr>
        <w:pStyle w:val="NormalWeb"/>
        <w:numPr>
          <w:ilvl w:val="0"/>
          <w:numId w:val="24"/>
        </w:numPr>
        <w:rPr>
          <w:sz w:val="20"/>
          <w:szCs w:val="20"/>
        </w:rPr>
      </w:pPr>
      <w:r w:rsidRPr="003934D6">
        <w:rPr>
          <w:sz w:val="20"/>
          <w:szCs w:val="20"/>
        </w:rPr>
        <w:t xml:space="preserve">Studies focusing exclusively on non-technological interventions without integration of AI, </w:t>
      </w:r>
      <w:proofErr w:type="spellStart"/>
      <w:r w:rsidRPr="003934D6">
        <w:rPr>
          <w:sz w:val="20"/>
          <w:szCs w:val="20"/>
        </w:rPr>
        <w:t>IoT</w:t>
      </w:r>
      <w:proofErr w:type="spellEnd"/>
      <w:r w:rsidRPr="003934D6">
        <w:rPr>
          <w:sz w:val="20"/>
          <w:szCs w:val="20"/>
        </w:rPr>
        <w:t>, remote sensing, or communication platforms.</w:t>
      </w:r>
    </w:p>
    <w:p w14:paraId="7A23BE46" w14:textId="77777777" w:rsidR="003934D6" w:rsidRPr="003934D6" w:rsidRDefault="003934D6" w:rsidP="003934D6">
      <w:pPr>
        <w:pStyle w:val="Heading3"/>
        <w:bidi w:val="0"/>
        <w:rPr>
          <w:sz w:val="20"/>
          <w:szCs w:val="20"/>
        </w:rPr>
      </w:pPr>
      <w:r w:rsidRPr="003934D6">
        <w:rPr>
          <w:sz w:val="20"/>
          <w:szCs w:val="20"/>
        </w:rPr>
        <w:t>2.3 Data Extraction and Synthesis</w:t>
      </w:r>
    </w:p>
    <w:p w14:paraId="4847808F" w14:textId="77777777" w:rsidR="003934D6" w:rsidRPr="003934D6" w:rsidRDefault="003934D6" w:rsidP="003934D6">
      <w:pPr>
        <w:pStyle w:val="NormalWeb"/>
        <w:rPr>
          <w:sz w:val="20"/>
          <w:szCs w:val="20"/>
        </w:rPr>
      </w:pPr>
      <w:r w:rsidRPr="003934D6">
        <w:rPr>
          <w:sz w:val="20"/>
          <w:szCs w:val="20"/>
        </w:rPr>
        <w:t>From each eligible study, the following information was systematically extracted:</w:t>
      </w:r>
    </w:p>
    <w:p w14:paraId="7A1BD4F9" w14:textId="77777777" w:rsidR="003934D6" w:rsidRPr="003934D6" w:rsidRDefault="003934D6" w:rsidP="003934D6">
      <w:pPr>
        <w:pStyle w:val="NormalWeb"/>
        <w:numPr>
          <w:ilvl w:val="0"/>
          <w:numId w:val="25"/>
        </w:numPr>
        <w:rPr>
          <w:sz w:val="20"/>
          <w:szCs w:val="20"/>
        </w:rPr>
      </w:pPr>
      <w:r w:rsidRPr="003934D6">
        <w:rPr>
          <w:rStyle w:val="Strong"/>
          <w:sz w:val="20"/>
          <w:szCs w:val="20"/>
        </w:rPr>
        <w:t>Type of technology or intervention</w:t>
      </w:r>
      <w:r w:rsidRPr="003934D6">
        <w:rPr>
          <w:sz w:val="20"/>
          <w:szCs w:val="20"/>
        </w:rPr>
        <w:t xml:space="preserve"> (e.g., AI-based predictive models, </w:t>
      </w:r>
      <w:proofErr w:type="spellStart"/>
      <w:r w:rsidRPr="003934D6">
        <w:rPr>
          <w:sz w:val="20"/>
          <w:szCs w:val="20"/>
        </w:rPr>
        <w:t>IoT</w:t>
      </w:r>
      <w:proofErr w:type="spellEnd"/>
      <w:r w:rsidRPr="003934D6">
        <w:rPr>
          <w:sz w:val="20"/>
          <w:szCs w:val="20"/>
        </w:rPr>
        <w:t xml:space="preserve"> sensor networks, UAVs, remote sensing, integrated communication platforms)</w:t>
      </w:r>
    </w:p>
    <w:p w14:paraId="18C64B4C" w14:textId="77777777" w:rsidR="003934D6" w:rsidRPr="003934D6" w:rsidRDefault="003934D6" w:rsidP="003934D6">
      <w:pPr>
        <w:pStyle w:val="NormalWeb"/>
        <w:numPr>
          <w:ilvl w:val="0"/>
          <w:numId w:val="25"/>
        </w:numPr>
        <w:rPr>
          <w:sz w:val="20"/>
          <w:szCs w:val="20"/>
        </w:rPr>
      </w:pPr>
      <w:r w:rsidRPr="003934D6">
        <w:rPr>
          <w:rStyle w:val="Strong"/>
          <w:sz w:val="20"/>
          <w:szCs w:val="20"/>
        </w:rPr>
        <w:t>Study design and setting</w:t>
      </w:r>
      <w:r w:rsidRPr="003934D6">
        <w:rPr>
          <w:sz w:val="20"/>
          <w:szCs w:val="20"/>
        </w:rPr>
        <w:t xml:space="preserve"> (e.g., case study, simulation, real-world implementation)</w:t>
      </w:r>
    </w:p>
    <w:p w14:paraId="0A435963" w14:textId="77777777" w:rsidR="003934D6" w:rsidRPr="003934D6" w:rsidRDefault="003934D6" w:rsidP="003934D6">
      <w:pPr>
        <w:pStyle w:val="NormalWeb"/>
        <w:numPr>
          <w:ilvl w:val="0"/>
          <w:numId w:val="25"/>
        </w:numPr>
        <w:rPr>
          <w:sz w:val="20"/>
          <w:szCs w:val="20"/>
        </w:rPr>
      </w:pPr>
      <w:r w:rsidRPr="003934D6">
        <w:rPr>
          <w:rStyle w:val="Strong"/>
          <w:sz w:val="20"/>
          <w:szCs w:val="20"/>
        </w:rPr>
        <w:t>Operational outcomes measured</w:t>
      </w:r>
      <w:r w:rsidRPr="003934D6">
        <w:rPr>
          <w:sz w:val="20"/>
          <w:szCs w:val="20"/>
        </w:rPr>
        <w:t xml:space="preserve"> (e.g., prediction accuracy, response time, monitoring coverage, alert dissemination efficiency)</w:t>
      </w:r>
    </w:p>
    <w:p w14:paraId="54C8D5F9" w14:textId="77777777" w:rsidR="003934D6" w:rsidRPr="003934D6" w:rsidRDefault="003934D6" w:rsidP="003934D6">
      <w:pPr>
        <w:pStyle w:val="NormalWeb"/>
        <w:numPr>
          <w:ilvl w:val="0"/>
          <w:numId w:val="25"/>
        </w:numPr>
        <w:rPr>
          <w:sz w:val="20"/>
          <w:szCs w:val="20"/>
        </w:rPr>
      </w:pPr>
      <w:r w:rsidRPr="003934D6">
        <w:rPr>
          <w:rStyle w:val="Strong"/>
          <w:sz w:val="20"/>
          <w:szCs w:val="20"/>
        </w:rPr>
        <w:t>Implementation context and constraints</w:t>
      </w:r>
      <w:r w:rsidRPr="003934D6">
        <w:rPr>
          <w:sz w:val="20"/>
          <w:szCs w:val="20"/>
        </w:rPr>
        <w:t xml:space="preserve"> (e.g., geographic area, disaster type, infrastructure requirements)</w:t>
      </w:r>
    </w:p>
    <w:p w14:paraId="37C59556" w14:textId="77777777" w:rsidR="003934D6" w:rsidRPr="003934D6" w:rsidRDefault="003934D6" w:rsidP="003934D6">
      <w:pPr>
        <w:pStyle w:val="NormalWeb"/>
        <w:numPr>
          <w:ilvl w:val="0"/>
          <w:numId w:val="25"/>
        </w:numPr>
        <w:rPr>
          <w:sz w:val="20"/>
          <w:szCs w:val="20"/>
        </w:rPr>
      </w:pPr>
      <w:r w:rsidRPr="003934D6">
        <w:rPr>
          <w:rStyle w:val="Strong"/>
          <w:sz w:val="20"/>
          <w:szCs w:val="20"/>
        </w:rPr>
        <w:t>Reported challenges and benefits</w:t>
      </w:r>
      <w:r w:rsidRPr="003934D6">
        <w:rPr>
          <w:sz w:val="20"/>
          <w:szCs w:val="20"/>
        </w:rPr>
        <w:t xml:space="preserve"> (e.g., interoperability, data privacy, improved situational awareness)</w:t>
      </w:r>
    </w:p>
    <w:p w14:paraId="7C45F50D" w14:textId="4BBB3BDD" w:rsidR="003934D6" w:rsidRPr="003934D6" w:rsidRDefault="003934D6" w:rsidP="003934D6">
      <w:pPr>
        <w:pStyle w:val="NormalWeb"/>
        <w:rPr>
          <w:sz w:val="20"/>
          <w:szCs w:val="20"/>
        </w:rPr>
      </w:pPr>
      <w:r w:rsidRPr="003934D6">
        <w:rPr>
          <w:sz w:val="20"/>
          <w:szCs w:val="20"/>
        </w:rPr>
        <w:t xml:space="preserve">Data were synthesized </w:t>
      </w:r>
      <w:r w:rsidRPr="003934D6">
        <w:rPr>
          <w:rStyle w:val="Strong"/>
          <w:b w:val="0"/>
          <w:bCs w:val="0"/>
          <w:sz w:val="20"/>
          <w:szCs w:val="20"/>
        </w:rPr>
        <w:t>narratively</w:t>
      </w:r>
      <w:r w:rsidRPr="003934D6">
        <w:rPr>
          <w:sz w:val="20"/>
          <w:szCs w:val="20"/>
        </w:rPr>
        <w:t xml:space="preserve"> due to heterogeneity in study designs, technological applications, and outcome metrics. Key findings were categorized according to the type of technology and the functional contribution to early warning and crisis management systems. Comparative analysis was conducted to identify trends, highlight best practices, and evaluate the relative effectiveness of different technological approaches [6–8].</w:t>
      </w:r>
    </w:p>
    <w:p w14:paraId="7769E729" w14:textId="5F549A93" w:rsidR="003934D6" w:rsidRPr="00252F4D" w:rsidRDefault="003934D6" w:rsidP="00252F4D">
      <w:pPr>
        <w:pStyle w:val="Heading2"/>
        <w:bidi w:val="0"/>
        <w:jc w:val="left"/>
        <w:rPr>
          <w:rFonts w:cs="Times New Roman"/>
          <w:noProof w:val="0"/>
          <w:sz w:val="20"/>
          <w:szCs w:val="20"/>
        </w:rPr>
      </w:pPr>
      <w:r w:rsidRPr="00252F4D">
        <w:rPr>
          <w:sz w:val="20"/>
          <w:szCs w:val="20"/>
        </w:rPr>
        <w:t xml:space="preserve">3. </w:t>
      </w:r>
      <w:r w:rsidR="00252F4D" w:rsidRPr="00252F4D">
        <w:rPr>
          <w:sz w:val="20"/>
          <w:szCs w:val="20"/>
        </w:rPr>
        <w:t>Literature Review</w:t>
      </w:r>
    </w:p>
    <w:p w14:paraId="34D608AE" w14:textId="77777777" w:rsidR="003934D6" w:rsidRPr="003934D6" w:rsidRDefault="003934D6" w:rsidP="003934D6">
      <w:pPr>
        <w:pStyle w:val="Heading3"/>
        <w:bidi w:val="0"/>
        <w:jc w:val="left"/>
        <w:rPr>
          <w:sz w:val="20"/>
          <w:szCs w:val="20"/>
        </w:rPr>
      </w:pPr>
      <w:r w:rsidRPr="003934D6">
        <w:rPr>
          <w:sz w:val="20"/>
          <w:szCs w:val="20"/>
        </w:rPr>
        <w:t>3.1 Artificial Intelligence (AI) and Predictive Analytics</w:t>
      </w:r>
    </w:p>
    <w:p w14:paraId="1217CD8F" w14:textId="77777777" w:rsidR="003934D6" w:rsidRPr="003934D6" w:rsidRDefault="003934D6" w:rsidP="003934D6">
      <w:pPr>
        <w:pStyle w:val="NormalWeb"/>
        <w:rPr>
          <w:sz w:val="20"/>
          <w:szCs w:val="20"/>
        </w:rPr>
      </w:pPr>
      <w:r w:rsidRPr="003934D6">
        <w:rPr>
          <w:sz w:val="20"/>
          <w:szCs w:val="20"/>
        </w:rPr>
        <w:t>AI-driven models significantly improve predictive capabilities in crisis management. Machine learning and deep learning approaches enable early detection of earthquakes, floods, wildfires, and other hazards, providing more accurate forecasts than traditional methods. In healthcare emergencies, AI supports rapid triage and optimal allocation of resources, reducing delays and improving survival rates [9</w:t>
      </w:r>
      <w:proofErr w:type="gramStart"/>
      <w:r w:rsidRPr="003934D6">
        <w:rPr>
          <w:sz w:val="20"/>
          <w:szCs w:val="20"/>
        </w:rPr>
        <w:t>,11,12,13</w:t>
      </w:r>
      <w:proofErr w:type="gramEnd"/>
      <w:r w:rsidRPr="003934D6">
        <w:rPr>
          <w:sz w:val="20"/>
          <w:szCs w:val="20"/>
        </w:rPr>
        <w:t>]. AI also enhances multi-hazard forecasting, allowing authorities to make anticipatory decisions and implement mitigation strategies proactively.</w:t>
      </w:r>
    </w:p>
    <w:p w14:paraId="3635B254" w14:textId="77777777" w:rsidR="003934D6" w:rsidRPr="003934D6" w:rsidRDefault="003934D6" w:rsidP="003934D6">
      <w:pPr>
        <w:pStyle w:val="Heading3"/>
        <w:bidi w:val="0"/>
        <w:jc w:val="left"/>
        <w:rPr>
          <w:sz w:val="20"/>
          <w:szCs w:val="20"/>
        </w:rPr>
      </w:pPr>
      <w:r w:rsidRPr="003934D6">
        <w:rPr>
          <w:sz w:val="20"/>
          <w:szCs w:val="20"/>
        </w:rPr>
        <w:t>3.2 Internet of Things (IoT) and Sensor Networks</w:t>
      </w:r>
    </w:p>
    <w:p w14:paraId="45071004" w14:textId="77777777" w:rsidR="003934D6" w:rsidRPr="003934D6" w:rsidRDefault="003934D6" w:rsidP="003934D6">
      <w:pPr>
        <w:pStyle w:val="NormalWeb"/>
        <w:rPr>
          <w:sz w:val="20"/>
          <w:szCs w:val="20"/>
        </w:rPr>
      </w:pPr>
      <w:proofErr w:type="spellStart"/>
      <w:r w:rsidRPr="003934D6">
        <w:rPr>
          <w:sz w:val="20"/>
          <w:szCs w:val="20"/>
        </w:rPr>
        <w:t>IoT</w:t>
      </w:r>
      <w:proofErr w:type="spellEnd"/>
      <w:r w:rsidRPr="003934D6">
        <w:rPr>
          <w:sz w:val="20"/>
          <w:szCs w:val="20"/>
        </w:rPr>
        <w:t xml:space="preserve"> technologies provide continuous real-time monitoring of environmental and structural parameters, including water level, temperature, and seismic activity. Integration with Fog/Edge computing improves processing speed and reduces latency, allowing faster alert dissemination. Wearable and mobile sensors expand coverage beyond static installations. </w:t>
      </w:r>
      <w:proofErr w:type="spellStart"/>
      <w:r w:rsidRPr="003934D6">
        <w:rPr>
          <w:sz w:val="20"/>
          <w:szCs w:val="20"/>
        </w:rPr>
        <w:t>IoT</w:t>
      </w:r>
      <w:proofErr w:type="spellEnd"/>
      <w:r w:rsidRPr="003934D6">
        <w:rPr>
          <w:sz w:val="20"/>
          <w:szCs w:val="20"/>
        </w:rPr>
        <w:t>-enabled EWS have proven effective in detecting floods, landslides, tsunamis, and earthquakes, enhancing situational awareness and operational response [9</w:t>
      </w:r>
      <w:proofErr w:type="gramStart"/>
      <w:r w:rsidRPr="003934D6">
        <w:rPr>
          <w:sz w:val="20"/>
          <w:szCs w:val="20"/>
        </w:rPr>
        <w:t>,14,20</w:t>
      </w:r>
      <w:proofErr w:type="gramEnd"/>
      <w:r w:rsidRPr="003934D6">
        <w:rPr>
          <w:sz w:val="20"/>
          <w:szCs w:val="20"/>
        </w:rPr>
        <w:t>].</w:t>
      </w:r>
    </w:p>
    <w:p w14:paraId="3AFE3894" w14:textId="77777777" w:rsidR="003934D6" w:rsidRPr="003934D6" w:rsidRDefault="003934D6" w:rsidP="003934D6">
      <w:pPr>
        <w:pStyle w:val="Heading3"/>
        <w:bidi w:val="0"/>
        <w:jc w:val="left"/>
        <w:rPr>
          <w:sz w:val="20"/>
          <w:szCs w:val="20"/>
        </w:rPr>
      </w:pPr>
      <w:r w:rsidRPr="003934D6">
        <w:rPr>
          <w:sz w:val="20"/>
          <w:szCs w:val="20"/>
        </w:rPr>
        <w:t>3.3 Remote Sensing, GIS, and Unmanned Aerial Vehicles (UAVs)</w:t>
      </w:r>
    </w:p>
    <w:p w14:paraId="45CD5869" w14:textId="77777777" w:rsidR="003934D6" w:rsidRPr="003934D6" w:rsidRDefault="003934D6" w:rsidP="003934D6">
      <w:pPr>
        <w:pStyle w:val="NormalWeb"/>
        <w:rPr>
          <w:sz w:val="20"/>
          <w:szCs w:val="20"/>
        </w:rPr>
      </w:pPr>
      <w:r w:rsidRPr="003934D6">
        <w:rPr>
          <w:sz w:val="20"/>
          <w:szCs w:val="20"/>
        </w:rPr>
        <w:t>Remote sensing and GIS enable detailed risk mapping, hazard assessment, and resource allocation. High-resolution satellite imagery and LiDAR support accurate identification of high-risk areas and post-disaster damage assessment [10</w:t>
      </w:r>
      <w:proofErr w:type="gramStart"/>
      <w:r w:rsidRPr="003934D6">
        <w:rPr>
          <w:sz w:val="20"/>
          <w:szCs w:val="20"/>
        </w:rPr>
        <w:t>,15</w:t>
      </w:r>
      <w:proofErr w:type="gramEnd"/>
      <w:r w:rsidRPr="003934D6">
        <w:rPr>
          <w:sz w:val="20"/>
          <w:szCs w:val="20"/>
        </w:rPr>
        <w:t>]. UAVs equipped with AI-based imaging further enhance situational awareness, enabling monitoring of remote or inaccessible zones. These technologies combined provide rapid, data-driven support for decision-making during pre-, active-, and post-crisis phases [16</w:t>
      </w:r>
      <w:proofErr w:type="gramStart"/>
      <w:r w:rsidRPr="003934D6">
        <w:rPr>
          <w:sz w:val="20"/>
          <w:szCs w:val="20"/>
        </w:rPr>
        <w:t>,17</w:t>
      </w:r>
      <w:proofErr w:type="gramEnd"/>
      <w:r w:rsidRPr="003934D6">
        <w:rPr>
          <w:sz w:val="20"/>
          <w:szCs w:val="20"/>
        </w:rPr>
        <w:t>].</w:t>
      </w:r>
    </w:p>
    <w:p w14:paraId="71C59B65" w14:textId="77777777" w:rsidR="003934D6" w:rsidRPr="003934D6" w:rsidRDefault="003934D6" w:rsidP="003934D6">
      <w:pPr>
        <w:pStyle w:val="Heading3"/>
        <w:bidi w:val="0"/>
        <w:jc w:val="left"/>
        <w:rPr>
          <w:sz w:val="20"/>
          <w:szCs w:val="20"/>
        </w:rPr>
      </w:pPr>
      <w:r w:rsidRPr="003934D6">
        <w:rPr>
          <w:sz w:val="20"/>
          <w:szCs w:val="20"/>
        </w:rPr>
        <w:t>3.4 Integrated Communication Platforms</w:t>
      </w:r>
    </w:p>
    <w:p w14:paraId="44E75712" w14:textId="77777777" w:rsidR="003934D6" w:rsidRPr="003934D6" w:rsidRDefault="003934D6" w:rsidP="003934D6">
      <w:pPr>
        <w:pStyle w:val="NormalWeb"/>
        <w:rPr>
          <w:sz w:val="20"/>
          <w:szCs w:val="20"/>
        </w:rPr>
      </w:pPr>
      <w:r w:rsidRPr="003934D6">
        <w:rPr>
          <w:sz w:val="20"/>
          <w:szCs w:val="20"/>
        </w:rPr>
        <w:t xml:space="preserve">Advanced communication systems, such as multi-channel EWS platforms including EUWARN and J-Alert, allow rapid dissemination of alerts to the public and coordination among agencies. When integrated with AI, </w:t>
      </w:r>
      <w:proofErr w:type="spellStart"/>
      <w:r w:rsidRPr="003934D6">
        <w:rPr>
          <w:sz w:val="20"/>
          <w:szCs w:val="20"/>
        </w:rPr>
        <w:t>IoT</w:t>
      </w:r>
      <w:proofErr w:type="spellEnd"/>
      <w:r w:rsidRPr="003934D6">
        <w:rPr>
          <w:sz w:val="20"/>
          <w:szCs w:val="20"/>
        </w:rPr>
        <w:t>, remote sensing, and UAV data, these platforms ensure timely, evidence-based decision-making and more effective evacuation strategies. Challenges remain in interoperability, data privacy, and trained personnel, but coordinated use of these platforms enhances overall crisis management efficiency [18</w:t>
      </w:r>
      <w:proofErr w:type="gramStart"/>
      <w:r w:rsidRPr="003934D6">
        <w:rPr>
          <w:sz w:val="20"/>
          <w:szCs w:val="20"/>
        </w:rPr>
        <w:t>,19,20</w:t>
      </w:r>
      <w:proofErr w:type="gramEnd"/>
      <w:r w:rsidRPr="003934D6">
        <w:rPr>
          <w:sz w:val="20"/>
          <w:szCs w:val="20"/>
        </w:rPr>
        <w:t>].</w:t>
      </w:r>
    </w:p>
    <w:p w14:paraId="0567C8CD" w14:textId="77777777" w:rsidR="00D3757B" w:rsidRDefault="00D3757B" w:rsidP="00D3757B">
      <w:pPr>
        <w:pStyle w:val="NormalWeb"/>
        <w:rPr>
          <w:sz w:val="20"/>
          <w:szCs w:val="20"/>
        </w:rPr>
      </w:pPr>
    </w:p>
    <w:tbl>
      <w:tblPr>
        <w:tblW w:w="10290" w:type="dxa"/>
        <w:tblCellSpacing w:w="15" w:type="dxa"/>
        <w:tblCellMar>
          <w:top w:w="15" w:type="dxa"/>
          <w:left w:w="15" w:type="dxa"/>
          <w:bottom w:w="15" w:type="dxa"/>
          <w:right w:w="15" w:type="dxa"/>
        </w:tblCellMar>
        <w:tblLook w:val="04A0" w:firstRow="1" w:lastRow="0" w:firstColumn="1" w:lastColumn="0" w:noHBand="0" w:noVBand="1"/>
      </w:tblPr>
      <w:tblGrid>
        <w:gridCol w:w="2379"/>
        <w:gridCol w:w="2374"/>
        <w:gridCol w:w="3899"/>
        <w:gridCol w:w="1638"/>
      </w:tblGrid>
      <w:tr w:rsidR="00D3757B" w:rsidRPr="00D3757B" w14:paraId="101C5F9F" w14:textId="77777777" w:rsidTr="00D3757B">
        <w:trPr>
          <w:trHeight w:val="412"/>
          <w:tblHeader/>
          <w:tblCellSpacing w:w="15" w:type="dxa"/>
        </w:trPr>
        <w:tc>
          <w:tcPr>
            <w:tcW w:w="0" w:type="auto"/>
            <w:vAlign w:val="center"/>
            <w:hideMark/>
          </w:tcPr>
          <w:p w14:paraId="17527942" w14:textId="77777777" w:rsidR="00D3757B" w:rsidRPr="00D3757B" w:rsidRDefault="00D3757B" w:rsidP="00D3757B">
            <w:pPr>
              <w:jc w:val="center"/>
              <w:rPr>
                <w:rFonts w:cs="Times New Roman"/>
                <w:b/>
                <w:bCs/>
                <w:noProof w:val="0"/>
                <w:lang w:bidi="fa-IR"/>
              </w:rPr>
            </w:pPr>
            <w:r w:rsidRPr="00D3757B">
              <w:rPr>
                <w:rFonts w:cs="Times New Roman"/>
                <w:b/>
                <w:bCs/>
                <w:noProof w:val="0"/>
                <w:lang w:bidi="fa-IR"/>
              </w:rPr>
              <w:t>Technology</w:t>
            </w:r>
          </w:p>
        </w:tc>
        <w:tc>
          <w:tcPr>
            <w:tcW w:w="0" w:type="auto"/>
            <w:vAlign w:val="center"/>
            <w:hideMark/>
          </w:tcPr>
          <w:p w14:paraId="5202A63A" w14:textId="77777777" w:rsidR="00D3757B" w:rsidRPr="00D3757B" w:rsidRDefault="00D3757B" w:rsidP="00D3757B">
            <w:pPr>
              <w:jc w:val="center"/>
              <w:rPr>
                <w:rFonts w:cs="Times New Roman"/>
                <w:b/>
                <w:bCs/>
                <w:noProof w:val="0"/>
                <w:lang w:bidi="fa-IR"/>
              </w:rPr>
            </w:pPr>
            <w:r w:rsidRPr="00D3757B">
              <w:rPr>
                <w:rFonts w:cs="Times New Roman"/>
                <w:b/>
                <w:bCs/>
                <w:noProof w:val="0"/>
                <w:lang w:bidi="fa-IR"/>
              </w:rPr>
              <w:t>Application Area</w:t>
            </w:r>
          </w:p>
        </w:tc>
        <w:tc>
          <w:tcPr>
            <w:tcW w:w="0" w:type="auto"/>
            <w:vAlign w:val="center"/>
            <w:hideMark/>
          </w:tcPr>
          <w:p w14:paraId="4AAFE353" w14:textId="77777777" w:rsidR="00D3757B" w:rsidRPr="00D3757B" w:rsidRDefault="00D3757B" w:rsidP="00D3757B">
            <w:pPr>
              <w:jc w:val="center"/>
              <w:rPr>
                <w:rFonts w:cs="Times New Roman"/>
                <w:b/>
                <w:bCs/>
                <w:noProof w:val="0"/>
                <w:lang w:bidi="fa-IR"/>
              </w:rPr>
            </w:pPr>
            <w:r w:rsidRPr="00D3757B">
              <w:rPr>
                <w:rFonts w:cs="Times New Roman"/>
                <w:b/>
                <w:bCs/>
                <w:noProof w:val="0"/>
                <w:lang w:bidi="fa-IR"/>
              </w:rPr>
              <w:t>Key Outcomes / Contributions</w:t>
            </w:r>
          </w:p>
        </w:tc>
        <w:tc>
          <w:tcPr>
            <w:tcW w:w="0" w:type="auto"/>
            <w:vAlign w:val="center"/>
            <w:hideMark/>
          </w:tcPr>
          <w:p w14:paraId="58B0C257" w14:textId="77777777" w:rsidR="00D3757B" w:rsidRPr="00D3757B" w:rsidRDefault="00D3757B" w:rsidP="00D3757B">
            <w:pPr>
              <w:jc w:val="center"/>
              <w:rPr>
                <w:rFonts w:cs="Times New Roman"/>
                <w:b/>
                <w:bCs/>
                <w:noProof w:val="0"/>
                <w:lang w:bidi="fa-IR"/>
              </w:rPr>
            </w:pPr>
            <w:r w:rsidRPr="00D3757B">
              <w:rPr>
                <w:rFonts w:cs="Times New Roman"/>
                <w:b/>
                <w:bCs/>
                <w:noProof w:val="0"/>
                <w:lang w:bidi="fa-IR"/>
              </w:rPr>
              <w:t>Representative References</w:t>
            </w:r>
          </w:p>
        </w:tc>
      </w:tr>
      <w:tr w:rsidR="00D3757B" w:rsidRPr="00D3757B" w14:paraId="454FC3D5" w14:textId="77777777" w:rsidTr="00D3757B">
        <w:trPr>
          <w:trHeight w:val="813"/>
          <w:tblCellSpacing w:w="15" w:type="dxa"/>
        </w:trPr>
        <w:tc>
          <w:tcPr>
            <w:tcW w:w="0" w:type="auto"/>
            <w:vAlign w:val="center"/>
            <w:hideMark/>
          </w:tcPr>
          <w:p w14:paraId="2B8D0C56" w14:textId="77777777" w:rsidR="00D3757B" w:rsidRPr="00D3757B" w:rsidRDefault="00D3757B" w:rsidP="00D3757B">
            <w:pPr>
              <w:rPr>
                <w:rFonts w:cs="Times New Roman"/>
                <w:noProof w:val="0"/>
                <w:lang w:bidi="fa-IR"/>
              </w:rPr>
            </w:pPr>
            <w:r w:rsidRPr="00D3757B">
              <w:rPr>
                <w:rFonts w:cs="Times New Roman"/>
                <w:b/>
                <w:bCs/>
                <w:noProof w:val="0"/>
                <w:lang w:bidi="fa-IR"/>
              </w:rPr>
              <w:t>Artificial Intelligence (AI) &amp; Machine Learning (ML)</w:t>
            </w:r>
          </w:p>
        </w:tc>
        <w:tc>
          <w:tcPr>
            <w:tcW w:w="0" w:type="auto"/>
            <w:vAlign w:val="center"/>
            <w:hideMark/>
          </w:tcPr>
          <w:p w14:paraId="5D1F1436" w14:textId="77777777" w:rsidR="00D3757B" w:rsidRPr="00D3757B" w:rsidRDefault="00D3757B" w:rsidP="00D3757B">
            <w:pPr>
              <w:rPr>
                <w:rFonts w:cs="Times New Roman"/>
                <w:noProof w:val="0"/>
                <w:lang w:bidi="fa-IR"/>
              </w:rPr>
            </w:pPr>
            <w:r w:rsidRPr="00D3757B">
              <w:rPr>
                <w:rFonts w:cs="Times New Roman"/>
                <w:noProof w:val="0"/>
                <w:lang w:bidi="fa-IR"/>
              </w:rPr>
              <w:t>Predictive disaster forecasting, hazard analysis, decision support</w:t>
            </w:r>
          </w:p>
        </w:tc>
        <w:tc>
          <w:tcPr>
            <w:tcW w:w="0" w:type="auto"/>
            <w:vAlign w:val="center"/>
            <w:hideMark/>
          </w:tcPr>
          <w:p w14:paraId="0C5734B6" w14:textId="77777777" w:rsidR="00D3757B" w:rsidRPr="00D3757B" w:rsidRDefault="00D3757B" w:rsidP="00D3757B">
            <w:pPr>
              <w:rPr>
                <w:rFonts w:cs="Times New Roman"/>
                <w:noProof w:val="0"/>
                <w:lang w:bidi="fa-IR"/>
              </w:rPr>
            </w:pPr>
            <w:r w:rsidRPr="00D3757B">
              <w:rPr>
                <w:rFonts w:cs="Times New Roman"/>
                <w:noProof w:val="0"/>
                <w:lang w:bidi="fa-IR"/>
              </w:rPr>
              <w:t>Improved prediction accuracy for earthquakes, floods, wildfires; automated hazard detection; optimized emergency planning</w:t>
            </w:r>
          </w:p>
        </w:tc>
        <w:tc>
          <w:tcPr>
            <w:tcW w:w="0" w:type="auto"/>
            <w:vAlign w:val="center"/>
            <w:hideMark/>
          </w:tcPr>
          <w:p w14:paraId="088DDC79" w14:textId="77777777" w:rsidR="00D3757B" w:rsidRPr="00D3757B" w:rsidRDefault="00D3757B" w:rsidP="00D3757B">
            <w:pPr>
              <w:rPr>
                <w:rFonts w:cs="Times New Roman"/>
                <w:noProof w:val="0"/>
                <w:lang w:bidi="fa-IR"/>
              </w:rPr>
            </w:pPr>
            <w:r w:rsidRPr="00D3757B">
              <w:rPr>
                <w:rFonts w:cs="Times New Roman"/>
                <w:noProof w:val="0"/>
                <w:lang w:bidi="fa-IR"/>
              </w:rPr>
              <w:t>[9,11,12,13]</w:t>
            </w:r>
          </w:p>
        </w:tc>
      </w:tr>
      <w:tr w:rsidR="00D3757B" w:rsidRPr="00D3757B" w14:paraId="4F79E9C6" w14:textId="77777777" w:rsidTr="00D3757B">
        <w:trPr>
          <w:trHeight w:val="618"/>
          <w:tblCellSpacing w:w="15" w:type="dxa"/>
        </w:trPr>
        <w:tc>
          <w:tcPr>
            <w:tcW w:w="0" w:type="auto"/>
            <w:vAlign w:val="center"/>
            <w:hideMark/>
          </w:tcPr>
          <w:p w14:paraId="20188CDC" w14:textId="77777777" w:rsidR="00D3757B" w:rsidRPr="00D3757B" w:rsidRDefault="00D3757B" w:rsidP="00D3757B">
            <w:pPr>
              <w:rPr>
                <w:rFonts w:cs="Times New Roman"/>
                <w:noProof w:val="0"/>
                <w:lang w:bidi="fa-IR"/>
              </w:rPr>
            </w:pPr>
            <w:r w:rsidRPr="00D3757B">
              <w:rPr>
                <w:rFonts w:cs="Times New Roman"/>
                <w:b/>
                <w:bCs/>
                <w:noProof w:val="0"/>
                <w:lang w:bidi="fa-IR"/>
              </w:rPr>
              <w:t>Internet of Things (</w:t>
            </w:r>
            <w:proofErr w:type="spellStart"/>
            <w:r w:rsidRPr="00D3757B">
              <w:rPr>
                <w:rFonts w:cs="Times New Roman"/>
                <w:b/>
                <w:bCs/>
                <w:noProof w:val="0"/>
                <w:lang w:bidi="fa-IR"/>
              </w:rPr>
              <w:t>IoT</w:t>
            </w:r>
            <w:proofErr w:type="spellEnd"/>
            <w:r w:rsidRPr="00D3757B">
              <w:rPr>
                <w:rFonts w:cs="Times New Roman"/>
                <w:b/>
                <w:bCs/>
                <w:noProof w:val="0"/>
                <w:lang w:bidi="fa-IR"/>
              </w:rPr>
              <w:t>)</w:t>
            </w:r>
          </w:p>
        </w:tc>
        <w:tc>
          <w:tcPr>
            <w:tcW w:w="0" w:type="auto"/>
            <w:vAlign w:val="center"/>
            <w:hideMark/>
          </w:tcPr>
          <w:p w14:paraId="68E09C86" w14:textId="77777777" w:rsidR="00D3757B" w:rsidRPr="00D3757B" w:rsidRDefault="00D3757B" w:rsidP="00D3757B">
            <w:pPr>
              <w:rPr>
                <w:rFonts w:cs="Times New Roman"/>
                <w:noProof w:val="0"/>
                <w:lang w:bidi="fa-IR"/>
              </w:rPr>
            </w:pPr>
            <w:r w:rsidRPr="00D3757B">
              <w:rPr>
                <w:rFonts w:cs="Times New Roman"/>
                <w:noProof w:val="0"/>
                <w:lang w:bidi="fa-IR"/>
              </w:rPr>
              <w:t>Real-time environmental monitoring &amp; early detection</w:t>
            </w:r>
          </w:p>
        </w:tc>
        <w:tc>
          <w:tcPr>
            <w:tcW w:w="0" w:type="auto"/>
            <w:vAlign w:val="center"/>
            <w:hideMark/>
          </w:tcPr>
          <w:p w14:paraId="0BE1C143" w14:textId="77777777" w:rsidR="00D3757B" w:rsidRPr="00D3757B" w:rsidRDefault="00D3757B" w:rsidP="00D3757B">
            <w:pPr>
              <w:rPr>
                <w:rFonts w:cs="Times New Roman"/>
                <w:noProof w:val="0"/>
                <w:lang w:bidi="fa-IR"/>
              </w:rPr>
            </w:pPr>
            <w:r w:rsidRPr="00D3757B">
              <w:rPr>
                <w:rFonts w:cs="Times New Roman"/>
                <w:noProof w:val="0"/>
                <w:lang w:bidi="fa-IR"/>
              </w:rPr>
              <w:t>Continuous sensor data streams; early hazard detection; expanded monitoring capabilities with wearable/mobile sensors</w:t>
            </w:r>
          </w:p>
        </w:tc>
        <w:tc>
          <w:tcPr>
            <w:tcW w:w="0" w:type="auto"/>
            <w:vAlign w:val="center"/>
            <w:hideMark/>
          </w:tcPr>
          <w:p w14:paraId="6EBFCF20" w14:textId="77777777" w:rsidR="00D3757B" w:rsidRPr="00D3757B" w:rsidRDefault="00D3757B" w:rsidP="00D3757B">
            <w:pPr>
              <w:rPr>
                <w:rFonts w:cs="Times New Roman"/>
                <w:noProof w:val="0"/>
                <w:lang w:bidi="fa-IR"/>
              </w:rPr>
            </w:pPr>
            <w:r w:rsidRPr="00D3757B">
              <w:rPr>
                <w:rFonts w:cs="Times New Roman"/>
                <w:noProof w:val="0"/>
                <w:lang w:bidi="fa-IR"/>
              </w:rPr>
              <w:t>[9,14,20]</w:t>
            </w:r>
          </w:p>
        </w:tc>
      </w:tr>
      <w:tr w:rsidR="00D3757B" w:rsidRPr="00D3757B" w14:paraId="258ACD4D" w14:textId="77777777" w:rsidTr="00D3757B">
        <w:trPr>
          <w:trHeight w:val="607"/>
          <w:tblCellSpacing w:w="15" w:type="dxa"/>
        </w:trPr>
        <w:tc>
          <w:tcPr>
            <w:tcW w:w="0" w:type="auto"/>
            <w:vAlign w:val="center"/>
            <w:hideMark/>
          </w:tcPr>
          <w:p w14:paraId="130A212E" w14:textId="77777777" w:rsidR="00D3757B" w:rsidRPr="00D3757B" w:rsidRDefault="00D3757B" w:rsidP="00D3757B">
            <w:pPr>
              <w:rPr>
                <w:rFonts w:cs="Times New Roman"/>
                <w:noProof w:val="0"/>
                <w:lang w:bidi="fa-IR"/>
              </w:rPr>
            </w:pPr>
            <w:r w:rsidRPr="00D3757B">
              <w:rPr>
                <w:rFonts w:cs="Times New Roman"/>
                <w:b/>
                <w:bCs/>
                <w:noProof w:val="0"/>
                <w:lang w:bidi="fa-IR"/>
              </w:rPr>
              <w:t>Remote Sensing (Satellite / Aerial Imagery)</w:t>
            </w:r>
          </w:p>
        </w:tc>
        <w:tc>
          <w:tcPr>
            <w:tcW w:w="0" w:type="auto"/>
            <w:vAlign w:val="center"/>
            <w:hideMark/>
          </w:tcPr>
          <w:p w14:paraId="06A7A9CC" w14:textId="77777777" w:rsidR="00D3757B" w:rsidRPr="00D3757B" w:rsidRDefault="00D3757B" w:rsidP="00D3757B">
            <w:pPr>
              <w:rPr>
                <w:rFonts w:cs="Times New Roman"/>
                <w:noProof w:val="0"/>
                <w:lang w:bidi="fa-IR"/>
              </w:rPr>
            </w:pPr>
            <w:r w:rsidRPr="00D3757B">
              <w:rPr>
                <w:rFonts w:cs="Times New Roman"/>
                <w:noProof w:val="0"/>
                <w:lang w:bidi="fa-IR"/>
              </w:rPr>
              <w:t>Hazard detection, risk mapping, spatial analysis</w:t>
            </w:r>
          </w:p>
        </w:tc>
        <w:tc>
          <w:tcPr>
            <w:tcW w:w="0" w:type="auto"/>
            <w:vAlign w:val="center"/>
            <w:hideMark/>
          </w:tcPr>
          <w:p w14:paraId="6929A08B" w14:textId="77777777" w:rsidR="00D3757B" w:rsidRPr="00D3757B" w:rsidRDefault="00D3757B" w:rsidP="00D3757B">
            <w:pPr>
              <w:rPr>
                <w:rFonts w:cs="Times New Roman"/>
                <w:noProof w:val="0"/>
                <w:lang w:bidi="fa-IR"/>
              </w:rPr>
            </w:pPr>
            <w:r w:rsidRPr="00D3757B">
              <w:rPr>
                <w:rFonts w:cs="Times New Roman"/>
                <w:noProof w:val="0"/>
                <w:lang w:bidi="fa-IR"/>
              </w:rPr>
              <w:t>High-resolution mapping of hazard-prone areas; improved damage assessment; supports EWS decision-making</w:t>
            </w:r>
          </w:p>
        </w:tc>
        <w:tc>
          <w:tcPr>
            <w:tcW w:w="0" w:type="auto"/>
            <w:vAlign w:val="center"/>
            <w:hideMark/>
          </w:tcPr>
          <w:p w14:paraId="7D00DF7E" w14:textId="77777777" w:rsidR="00D3757B" w:rsidRPr="00D3757B" w:rsidRDefault="00D3757B" w:rsidP="00D3757B">
            <w:pPr>
              <w:rPr>
                <w:rFonts w:cs="Times New Roman"/>
                <w:noProof w:val="0"/>
                <w:lang w:bidi="fa-IR"/>
              </w:rPr>
            </w:pPr>
            <w:r w:rsidRPr="00D3757B">
              <w:rPr>
                <w:rFonts w:cs="Times New Roman"/>
                <w:noProof w:val="0"/>
                <w:lang w:bidi="fa-IR"/>
              </w:rPr>
              <w:t>[10,15]</w:t>
            </w:r>
          </w:p>
        </w:tc>
      </w:tr>
      <w:tr w:rsidR="00D3757B" w:rsidRPr="00D3757B" w14:paraId="636EA941" w14:textId="77777777" w:rsidTr="00D3757B">
        <w:trPr>
          <w:trHeight w:val="618"/>
          <w:tblCellSpacing w:w="15" w:type="dxa"/>
        </w:trPr>
        <w:tc>
          <w:tcPr>
            <w:tcW w:w="0" w:type="auto"/>
            <w:vAlign w:val="center"/>
            <w:hideMark/>
          </w:tcPr>
          <w:p w14:paraId="58F2C56F" w14:textId="77777777" w:rsidR="00D3757B" w:rsidRPr="00D3757B" w:rsidRDefault="00D3757B" w:rsidP="00D3757B">
            <w:pPr>
              <w:rPr>
                <w:rFonts w:cs="Times New Roman"/>
                <w:noProof w:val="0"/>
                <w:lang w:bidi="fa-IR"/>
              </w:rPr>
            </w:pPr>
            <w:r w:rsidRPr="00D3757B">
              <w:rPr>
                <w:rFonts w:cs="Times New Roman"/>
                <w:b/>
                <w:bCs/>
                <w:noProof w:val="0"/>
                <w:lang w:bidi="fa-IR"/>
              </w:rPr>
              <w:t>Geographic Information Systems (GIS)</w:t>
            </w:r>
          </w:p>
        </w:tc>
        <w:tc>
          <w:tcPr>
            <w:tcW w:w="0" w:type="auto"/>
            <w:vAlign w:val="center"/>
            <w:hideMark/>
          </w:tcPr>
          <w:p w14:paraId="748D1195" w14:textId="77777777" w:rsidR="00D3757B" w:rsidRPr="00D3757B" w:rsidRDefault="00D3757B" w:rsidP="00D3757B">
            <w:pPr>
              <w:rPr>
                <w:rFonts w:cs="Times New Roman"/>
                <w:noProof w:val="0"/>
                <w:lang w:bidi="fa-IR"/>
              </w:rPr>
            </w:pPr>
            <w:r w:rsidRPr="00D3757B">
              <w:rPr>
                <w:rFonts w:cs="Times New Roman"/>
                <w:noProof w:val="0"/>
                <w:lang w:bidi="fa-IR"/>
              </w:rPr>
              <w:t>Risk mapping, evacuation planning, resource allocation</w:t>
            </w:r>
          </w:p>
        </w:tc>
        <w:tc>
          <w:tcPr>
            <w:tcW w:w="0" w:type="auto"/>
            <w:vAlign w:val="center"/>
            <w:hideMark/>
          </w:tcPr>
          <w:p w14:paraId="62E86E4C" w14:textId="77777777" w:rsidR="00D3757B" w:rsidRPr="00D3757B" w:rsidRDefault="00D3757B" w:rsidP="00D3757B">
            <w:pPr>
              <w:rPr>
                <w:rFonts w:cs="Times New Roman"/>
                <w:noProof w:val="0"/>
                <w:lang w:bidi="fa-IR"/>
              </w:rPr>
            </w:pPr>
            <w:r w:rsidRPr="00D3757B">
              <w:rPr>
                <w:rFonts w:cs="Times New Roman"/>
                <w:noProof w:val="0"/>
                <w:lang w:bidi="fa-IR"/>
              </w:rPr>
              <w:t>Detailed vulnerability mapping; optimized resource deployment; informed emergency planning</w:t>
            </w:r>
          </w:p>
        </w:tc>
        <w:tc>
          <w:tcPr>
            <w:tcW w:w="0" w:type="auto"/>
            <w:vAlign w:val="center"/>
            <w:hideMark/>
          </w:tcPr>
          <w:p w14:paraId="09DC4C7A" w14:textId="77777777" w:rsidR="00D3757B" w:rsidRPr="00D3757B" w:rsidRDefault="00D3757B" w:rsidP="00D3757B">
            <w:pPr>
              <w:rPr>
                <w:rFonts w:cs="Times New Roman"/>
                <w:noProof w:val="0"/>
                <w:lang w:bidi="fa-IR"/>
              </w:rPr>
            </w:pPr>
            <w:r w:rsidRPr="00D3757B">
              <w:rPr>
                <w:rFonts w:cs="Times New Roman"/>
                <w:noProof w:val="0"/>
                <w:lang w:bidi="fa-IR"/>
              </w:rPr>
              <w:t>[10,15]</w:t>
            </w:r>
          </w:p>
        </w:tc>
      </w:tr>
      <w:tr w:rsidR="00D3757B" w:rsidRPr="00D3757B" w14:paraId="7FF33210" w14:textId="77777777" w:rsidTr="00D3757B">
        <w:trPr>
          <w:trHeight w:val="607"/>
          <w:tblCellSpacing w:w="15" w:type="dxa"/>
        </w:trPr>
        <w:tc>
          <w:tcPr>
            <w:tcW w:w="0" w:type="auto"/>
            <w:vAlign w:val="center"/>
            <w:hideMark/>
          </w:tcPr>
          <w:p w14:paraId="276000A6" w14:textId="77777777" w:rsidR="00D3757B" w:rsidRPr="00D3757B" w:rsidRDefault="00D3757B" w:rsidP="00D3757B">
            <w:pPr>
              <w:rPr>
                <w:rFonts w:cs="Times New Roman"/>
                <w:noProof w:val="0"/>
                <w:lang w:bidi="fa-IR"/>
              </w:rPr>
            </w:pPr>
            <w:r w:rsidRPr="00D3757B">
              <w:rPr>
                <w:rFonts w:cs="Times New Roman"/>
                <w:b/>
                <w:bCs/>
                <w:noProof w:val="0"/>
                <w:lang w:bidi="fa-IR"/>
              </w:rPr>
              <w:t>Unmanned Aerial Vehicles (UAVs / Drones)</w:t>
            </w:r>
          </w:p>
        </w:tc>
        <w:tc>
          <w:tcPr>
            <w:tcW w:w="0" w:type="auto"/>
            <w:vAlign w:val="center"/>
            <w:hideMark/>
          </w:tcPr>
          <w:p w14:paraId="2905B892" w14:textId="77777777" w:rsidR="00D3757B" w:rsidRPr="00D3757B" w:rsidRDefault="00D3757B" w:rsidP="00D3757B">
            <w:pPr>
              <w:rPr>
                <w:rFonts w:cs="Times New Roman"/>
                <w:noProof w:val="0"/>
                <w:lang w:bidi="fa-IR"/>
              </w:rPr>
            </w:pPr>
            <w:r w:rsidRPr="00D3757B">
              <w:rPr>
                <w:rFonts w:cs="Times New Roman"/>
                <w:noProof w:val="0"/>
                <w:lang w:bidi="fa-IR"/>
              </w:rPr>
              <w:t>Rapid area assessment, monitoring, imaging</w:t>
            </w:r>
          </w:p>
        </w:tc>
        <w:tc>
          <w:tcPr>
            <w:tcW w:w="0" w:type="auto"/>
            <w:vAlign w:val="center"/>
            <w:hideMark/>
          </w:tcPr>
          <w:p w14:paraId="5B8691D4" w14:textId="77777777" w:rsidR="00D3757B" w:rsidRPr="00D3757B" w:rsidRDefault="00D3757B" w:rsidP="00D3757B">
            <w:pPr>
              <w:rPr>
                <w:rFonts w:cs="Times New Roman"/>
                <w:noProof w:val="0"/>
                <w:lang w:bidi="fa-IR"/>
              </w:rPr>
            </w:pPr>
            <w:r w:rsidRPr="00D3757B">
              <w:rPr>
                <w:rFonts w:cs="Times New Roman"/>
                <w:noProof w:val="0"/>
                <w:lang w:bidi="fa-IR"/>
              </w:rPr>
              <w:t>Accelerated situational awareness; improved monitoring of remote/high-risk zones; supports rapid decision-making</w:t>
            </w:r>
          </w:p>
        </w:tc>
        <w:tc>
          <w:tcPr>
            <w:tcW w:w="0" w:type="auto"/>
            <w:vAlign w:val="center"/>
            <w:hideMark/>
          </w:tcPr>
          <w:p w14:paraId="54955538" w14:textId="77777777" w:rsidR="00D3757B" w:rsidRPr="00D3757B" w:rsidRDefault="00D3757B" w:rsidP="00D3757B">
            <w:pPr>
              <w:rPr>
                <w:rFonts w:cs="Times New Roman"/>
                <w:noProof w:val="0"/>
                <w:lang w:bidi="fa-IR"/>
              </w:rPr>
            </w:pPr>
            <w:r w:rsidRPr="00D3757B">
              <w:rPr>
                <w:rFonts w:cs="Times New Roman"/>
                <w:noProof w:val="0"/>
                <w:lang w:bidi="fa-IR"/>
              </w:rPr>
              <w:t>[16,17]</w:t>
            </w:r>
          </w:p>
        </w:tc>
      </w:tr>
      <w:tr w:rsidR="00D3757B" w:rsidRPr="00D3757B" w14:paraId="488AD46B" w14:textId="77777777" w:rsidTr="00D3757B">
        <w:trPr>
          <w:trHeight w:val="618"/>
          <w:tblCellSpacing w:w="15" w:type="dxa"/>
        </w:trPr>
        <w:tc>
          <w:tcPr>
            <w:tcW w:w="0" w:type="auto"/>
            <w:vAlign w:val="center"/>
            <w:hideMark/>
          </w:tcPr>
          <w:p w14:paraId="2FD47F28" w14:textId="77777777" w:rsidR="00D3757B" w:rsidRPr="00D3757B" w:rsidRDefault="00D3757B" w:rsidP="00D3757B">
            <w:pPr>
              <w:rPr>
                <w:rFonts w:cs="Times New Roman"/>
                <w:noProof w:val="0"/>
                <w:lang w:bidi="fa-IR"/>
              </w:rPr>
            </w:pPr>
            <w:r w:rsidRPr="00D3757B">
              <w:rPr>
                <w:rFonts w:cs="Times New Roman"/>
                <w:b/>
                <w:bCs/>
                <w:noProof w:val="0"/>
                <w:lang w:bidi="fa-IR"/>
              </w:rPr>
              <w:t>Integrated Communication Platforms (EWS)</w:t>
            </w:r>
          </w:p>
        </w:tc>
        <w:tc>
          <w:tcPr>
            <w:tcW w:w="0" w:type="auto"/>
            <w:vAlign w:val="center"/>
            <w:hideMark/>
          </w:tcPr>
          <w:p w14:paraId="061EF861" w14:textId="77777777" w:rsidR="00D3757B" w:rsidRPr="00D3757B" w:rsidRDefault="00D3757B" w:rsidP="00D3757B">
            <w:pPr>
              <w:rPr>
                <w:rFonts w:cs="Times New Roman"/>
                <w:noProof w:val="0"/>
                <w:lang w:bidi="fa-IR"/>
              </w:rPr>
            </w:pPr>
            <w:r w:rsidRPr="00D3757B">
              <w:rPr>
                <w:rFonts w:cs="Times New Roman"/>
                <w:noProof w:val="0"/>
                <w:lang w:bidi="fa-IR"/>
              </w:rPr>
              <w:t>Multi-channel alert dissemination and coordination</w:t>
            </w:r>
          </w:p>
        </w:tc>
        <w:tc>
          <w:tcPr>
            <w:tcW w:w="0" w:type="auto"/>
            <w:vAlign w:val="center"/>
            <w:hideMark/>
          </w:tcPr>
          <w:p w14:paraId="6D2B425B" w14:textId="77777777" w:rsidR="00D3757B" w:rsidRPr="00D3757B" w:rsidRDefault="00D3757B" w:rsidP="00D3757B">
            <w:pPr>
              <w:rPr>
                <w:rFonts w:cs="Times New Roman"/>
                <w:noProof w:val="0"/>
                <w:lang w:bidi="fa-IR"/>
              </w:rPr>
            </w:pPr>
            <w:r w:rsidRPr="00D3757B">
              <w:rPr>
                <w:rFonts w:cs="Times New Roman"/>
                <w:noProof w:val="0"/>
                <w:lang w:bidi="fa-IR"/>
              </w:rPr>
              <w:t>Faster public warning; improved inter-agency coordination; enhanced evacuation and response effectiveness</w:t>
            </w:r>
          </w:p>
        </w:tc>
        <w:tc>
          <w:tcPr>
            <w:tcW w:w="0" w:type="auto"/>
            <w:vAlign w:val="center"/>
            <w:hideMark/>
          </w:tcPr>
          <w:p w14:paraId="2F9D81D7" w14:textId="77777777" w:rsidR="00D3757B" w:rsidRPr="00D3757B" w:rsidRDefault="00D3757B" w:rsidP="00D3757B">
            <w:pPr>
              <w:rPr>
                <w:rFonts w:cs="Times New Roman"/>
                <w:noProof w:val="0"/>
                <w:lang w:bidi="fa-IR"/>
              </w:rPr>
            </w:pPr>
            <w:r w:rsidRPr="00D3757B">
              <w:rPr>
                <w:rFonts w:cs="Times New Roman"/>
                <w:noProof w:val="0"/>
                <w:lang w:bidi="fa-IR"/>
              </w:rPr>
              <w:t>[18,19]</w:t>
            </w:r>
          </w:p>
        </w:tc>
      </w:tr>
    </w:tbl>
    <w:p w14:paraId="225ACFAE" w14:textId="1F144EE5" w:rsidR="009C0043" w:rsidRPr="009C0043" w:rsidRDefault="009C0043" w:rsidP="00C11292">
      <w:pPr>
        <w:pStyle w:val="Heading3"/>
        <w:bidi w:val="0"/>
        <w:jc w:val="left"/>
        <w:rPr>
          <w:sz w:val="20"/>
          <w:szCs w:val="20"/>
        </w:rPr>
      </w:pPr>
    </w:p>
    <w:p w14:paraId="3F60B522" w14:textId="77777777" w:rsidR="007F54EE" w:rsidRPr="007F54EE" w:rsidRDefault="007F54EE" w:rsidP="007F54EE">
      <w:pPr>
        <w:pStyle w:val="Heading2"/>
        <w:bidi w:val="0"/>
        <w:jc w:val="left"/>
        <w:rPr>
          <w:rFonts w:cs="Times New Roman"/>
          <w:noProof w:val="0"/>
          <w:sz w:val="20"/>
          <w:szCs w:val="20"/>
        </w:rPr>
      </w:pPr>
      <w:r w:rsidRPr="007F54EE">
        <w:rPr>
          <w:rStyle w:val="Strong"/>
          <w:b/>
          <w:bCs/>
          <w:sz w:val="20"/>
          <w:szCs w:val="20"/>
        </w:rPr>
        <w:t>4. Discussion</w:t>
      </w:r>
    </w:p>
    <w:p w14:paraId="6289AAF0" w14:textId="77777777" w:rsidR="00F93E9A" w:rsidRPr="00F93E9A" w:rsidRDefault="00F93E9A" w:rsidP="00F93E9A">
      <w:pPr>
        <w:spacing w:line="230" w:lineRule="auto"/>
        <w:jc w:val="both"/>
        <w:rPr>
          <w:rFonts w:cs="Times New Roman"/>
          <w:noProof w:val="0"/>
          <w:lang w:bidi="fa-IR"/>
        </w:rPr>
      </w:pPr>
    </w:p>
    <w:p w14:paraId="566F9C77" w14:textId="77777777" w:rsidR="00F93E9A" w:rsidRPr="00F93E9A" w:rsidRDefault="00F93E9A" w:rsidP="00F93E9A">
      <w:pPr>
        <w:spacing w:line="230" w:lineRule="auto"/>
        <w:jc w:val="both"/>
        <w:rPr>
          <w:rFonts w:cs="Times New Roman"/>
          <w:noProof w:val="0"/>
          <w:lang w:bidi="fa-IR"/>
        </w:rPr>
      </w:pPr>
      <w:r w:rsidRPr="00F93E9A">
        <w:rPr>
          <w:rFonts w:cs="Times New Roman"/>
          <w:noProof w:val="0"/>
          <w:lang w:bidi="fa-IR"/>
        </w:rPr>
        <w:t xml:space="preserve">The results of this review indicate that integrating AI, </w:t>
      </w:r>
      <w:proofErr w:type="spellStart"/>
      <w:r w:rsidRPr="00F93E9A">
        <w:rPr>
          <w:rFonts w:cs="Times New Roman"/>
          <w:noProof w:val="0"/>
          <w:lang w:bidi="fa-IR"/>
        </w:rPr>
        <w:t>IoT</w:t>
      </w:r>
      <w:proofErr w:type="spellEnd"/>
      <w:r w:rsidRPr="00F93E9A">
        <w:rPr>
          <w:rFonts w:cs="Times New Roman"/>
          <w:noProof w:val="0"/>
          <w:lang w:bidi="fa-IR"/>
        </w:rPr>
        <w:t>, UAVs, remote sensing, and communication platforms with early warning systems (EWS) enhances predictive accuracy, monitoring efficiency, and response coordination. AI-based predictive models, for example, consistently provide earlier and more accurate hazard detection compared to traditional statistical or manual forecasting methods, corroborating findings from Al-</w:t>
      </w:r>
      <w:proofErr w:type="spellStart"/>
      <w:r w:rsidRPr="00F93E9A">
        <w:rPr>
          <w:rFonts w:cs="Times New Roman"/>
          <w:noProof w:val="0"/>
          <w:lang w:bidi="fa-IR"/>
        </w:rPr>
        <w:t>Rawas</w:t>
      </w:r>
      <w:proofErr w:type="spellEnd"/>
      <w:r w:rsidRPr="00F93E9A">
        <w:rPr>
          <w:rFonts w:cs="Times New Roman"/>
          <w:noProof w:val="0"/>
          <w:lang w:bidi="fa-IR"/>
        </w:rPr>
        <w:t xml:space="preserve"> et al. (2024) and </w:t>
      </w:r>
      <w:proofErr w:type="spellStart"/>
      <w:r w:rsidRPr="00F93E9A">
        <w:rPr>
          <w:rFonts w:cs="Times New Roman"/>
          <w:noProof w:val="0"/>
          <w:lang w:bidi="fa-IR"/>
        </w:rPr>
        <w:t>Kazanskiy</w:t>
      </w:r>
      <w:proofErr w:type="spellEnd"/>
      <w:r w:rsidRPr="00F93E9A">
        <w:rPr>
          <w:rFonts w:cs="Times New Roman"/>
          <w:noProof w:val="0"/>
          <w:lang w:bidi="fa-IR"/>
        </w:rPr>
        <w:t xml:space="preserve"> et al. (2025) [9,10]. Similarly, </w:t>
      </w:r>
      <w:proofErr w:type="spellStart"/>
      <w:r w:rsidRPr="00F93E9A">
        <w:rPr>
          <w:rFonts w:cs="Times New Roman"/>
          <w:noProof w:val="0"/>
          <w:lang w:bidi="fa-IR"/>
        </w:rPr>
        <w:t>IoT</w:t>
      </w:r>
      <w:proofErr w:type="spellEnd"/>
      <w:r w:rsidRPr="00F93E9A">
        <w:rPr>
          <w:rFonts w:cs="Times New Roman"/>
          <w:noProof w:val="0"/>
          <w:lang w:bidi="fa-IR"/>
        </w:rPr>
        <w:t>-enabled sensor networks improve real-time monitoring and rapid alert dissemination, aligning with evidence reported in recent reviews on flood and earthquake early warning systems [14</w:t>
      </w:r>
      <w:proofErr w:type="gramStart"/>
      <w:r w:rsidRPr="00F93E9A">
        <w:rPr>
          <w:rFonts w:cs="Times New Roman"/>
          <w:noProof w:val="0"/>
          <w:lang w:bidi="fa-IR"/>
        </w:rPr>
        <w:t>,20</w:t>
      </w:r>
      <w:proofErr w:type="gramEnd"/>
      <w:r w:rsidRPr="00F93E9A">
        <w:rPr>
          <w:rFonts w:cs="Times New Roman"/>
          <w:noProof w:val="0"/>
          <w:lang w:bidi="fa-IR"/>
        </w:rPr>
        <w:t>].</w:t>
      </w:r>
    </w:p>
    <w:p w14:paraId="2EDC4698" w14:textId="77777777" w:rsidR="00F93E9A" w:rsidRDefault="00F93E9A" w:rsidP="00F93E9A">
      <w:pPr>
        <w:spacing w:line="230" w:lineRule="auto"/>
        <w:jc w:val="both"/>
        <w:rPr>
          <w:b/>
          <w:bCs/>
        </w:rPr>
      </w:pPr>
      <w:r w:rsidRPr="00F93E9A">
        <w:rPr>
          <w:rFonts w:cs="Times New Roman"/>
          <w:noProof w:val="0"/>
          <w:lang w:bidi="fa-IR"/>
        </w:rPr>
        <w:t xml:space="preserve">In terms of UAVs and remote sensing, our findings are consistent with studies by </w:t>
      </w:r>
      <w:proofErr w:type="spellStart"/>
      <w:r w:rsidRPr="00F93E9A">
        <w:rPr>
          <w:rFonts w:cs="Times New Roman"/>
          <w:noProof w:val="0"/>
          <w:lang w:bidi="fa-IR"/>
        </w:rPr>
        <w:t>Boroujeni</w:t>
      </w:r>
      <w:proofErr w:type="spellEnd"/>
      <w:r w:rsidRPr="00F93E9A">
        <w:rPr>
          <w:rFonts w:cs="Times New Roman"/>
          <w:noProof w:val="0"/>
          <w:lang w:bidi="fa-IR"/>
        </w:rPr>
        <w:t xml:space="preserve"> et al. (2024) and </w:t>
      </w:r>
      <w:proofErr w:type="spellStart"/>
      <w:r w:rsidRPr="00F93E9A">
        <w:rPr>
          <w:rFonts w:cs="Times New Roman"/>
          <w:noProof w:val="0"/>
          <w:lang w:bidi="fa-IR"/>
        </w:rPr>
        <w:t>Kyrkou</w:t>
      </w:r>
      <w:proofErr w:type="spellEnd"/>
      <w:r w:rsidRPr="00F93E9A">
        <w:rPr>
          <w:rFonts w:cs="Times New Roman"/>
          <w:noProof w:val="0"/>
          <w:lang w:bidi="fa-IR"/>
        </w:rPr>
        <w:t xml:space="preserve"> &amp; </w:t>
      </w:r>
      <w:proofErr w:type="spellStart"/>
      <w:r w:rsidRPr="00F93E9A">
        <w:rPr>
          <w:rFonts w:cs="Times New Roman"/>
          <w:noProof w:val="0"/>
          <w:lang w:bidi="fa-IR"/>
        </w:rPr>
        <w:t>Theocharides</w:t>
      </w:r>
      <w:proofErr w:type="spellEnd"/>
      <w:r w:rsidRPr="00F93E9A">
        <w:rPr>
          <w:rFonts w:cs="Times New Roman"/>
          <w:noProof w:val="0"/>
          <w:lang w:bidi="fa-IR"/>
        </w:rPr>
        <w:t xml:space="preserve"> (2021), which demonstrated that drones equipped with AI imaging significantly enhance situational awareness and access to remote or hazardous areas [16,17]. Integrated communication platforms, such as EUWARN and J-Alert, show comparable effectiveness in multi-agency coordination and public alert dissemination, echoing results reported in national EWS evaluations in Europe and Japan [18</w:t>
      </w:r>
      <w:proofErr w:type="gramStart"/>
      <w:r w:rsidRPr="00F93E9A">
        <w:rPr>
          <w:rFonts w:cs="Times New Roman"/>
          <w:noProof w:val="0"/>
          <w:lang w:bidi="fa-IR"/>
        </w:rPr>
        <w:t>,19</w:t>
      </w:r>
      <w:proofErr w:type="gramEnd"/>
      <w:r w:rsidRPr="00F93E9A">
        <w:rPr>
          <w:rFonts w:cs="Times New Roman"/>
          <w:noProof w:val="0"/>
          <w:lang w:bidi="fa-IR"/>
        </w:rPr>
        <w:t>]. While these technologies collectively strengthen emergency preparedness, challenges such as interoperability, data privacy, and lack of trained personnel persist, which is also highlighted in previous literature [20]. Overall, these comparisons suggest that combining advanced technologies with structured EWS protocols consistently improves crisis management outcomes across different contexts and hazard types.</w:t>
      </w:r>
    </w:p>
    <w:p w14:paraId="5915338D" w14:textId="77777777" w:rsidR="00252F4D" w:rsidRDefault="00252F4D" w:rsidP="00252F4D">
      <w:pPr>
        <w:spacing w:line="230" w:lineRule="auto"/>
        <w:jc w:val="both"/>
        <w:rPr>
          <w:b/>
          <w:bCs/>
        </w:rPr>
      </w:pPr>
    </w:p>
    <w:p w14:paraId="1041BA4C" w14:textId="75B1987C" w:rsidR="0091579B" w:rsidRPr="00252F4D" w:rsidRDefault="00252F4D" w:rsidP="00252F4D">
      <w:pPr>
        <w:spacing w:line="230" w:lineRule="auto"/>
        <w:jc w:val="both"/>
        <w:rPr>
          <w:b/>
          <w:bCs/>
        </w:rPr>
      </w:pPr>
      <w:r>
        <w:rPr>
          <w:b/>
          <w:bCs/>
        </w:rPr>
        <w:t>5.</w:t>
      </w:r>
      <w:r w:rsidR="000B200C">
        <w:rPr>
          <w:b/>
          <w:bCs/>
        </w:rPr>
        <w:t>Conclusions</w:t>
      </w:r>
    </w:p>
    <w:p w14:paraId="4494AE1B" w14:textId="77777777" w:rsidR="0091579B" w:rsidRDefault="0091579B" w:rsidP="0091579B">
      <w:pPr>
        <w:spacing w:line="230" w:lineRule="auto"/>
      </w:pPr>
      <w:r>
        <w:t>The integration of AI, IoT, UAVs, remote sensing, and communication platforms with early warning systems (EWS) clearly enhances crisis management by improving prediction, monitoring, situational awareness, and response coordination [9–20]. Compared to traditional methods, these technologies enable faster, more accurate hazard detection and efficient resource allocation, while multi-channel communication platforms facilitate timely public alerts and inter-agency coordination [11–19].</w:t>
      </w:r>
    </w:p>
    <w:p w14:paraId="26D95F08" w14:textId="16E81A01" w:rsidR="000B200C" w:rsidRDefault="0091579B" w:rsidP="0091579B">
      <w:pPr>
        <w:spacing w:line="230" w:lineRule="auto"/>
        <w:jc w:val="both"/>
      </w:pPr>
      <w:r>
        <w:t>Despite challenges such as interoperability, data privacy, and limited trained personnel, technology-driven EWS strengthen organizational and community resilience. Future efforts should focus on overcoming these barriers and expanding adoption in resource-limited areas to maximize preparedness and response effectiveness.</w:t>
      </w:r>
    </w:p>
    <w:p w14:paraId="712BA002" w14:textId="77777777" w:rsidR="00252F4D" w:rsidRDefault="00252F4D" w:rsidP="000B200C">
      <w:pPr>
        <w:spacing w:line="230" w:lineRule="auto"/>
        <w:jc w:val="both"/>
        <w:rPr>
          <w:b/>
          <w:bCs/>
        </w:rPr>
      </w:pPr>
    </w:p>
    <w:p w14:paraId="7C1F85A0" w14:textId="77777777" w:rsidR="000B200C" w:rsidRDefault="000B200C" w:rsidP="000B200C">
      <w:pPr>
        <w:spacing w:line="230" w:lineRule="auto"/>
        <w:jc w:val="both"/>
      </w:pPr>
      <w:r>
        <w:rPr>
          <w:b/>
          <w:bCs/>
        </w:rPr>
        <w:t>References</w:t>
      </w:r>
      <w:r>
        <w:t xml:space="preserve"> </w:t>
      </w:r>
    </w:p>
    <w:p w14:paraId="69CFEF60" w14:textId="77777777" w:rsidR="00B738B5" w:rsidRPr="00252F4D" w:rsidRDefault="00B738B5" w:rsidP="00B738B5">
      <w:pPr>
        <w:spacing w:line="230" w:lineRule="auto"/>
        <w:rPr>
          <w:rFonts w:asciiTheme="majorBidi" w:hAnsiTheme="majorBidi" w:cstheme="majorBidi"/>
        </w:rPr>
      </w:pPr>
      <w:r w:rsidRPr="00252F4D">
        <w:rPr>
          <w:rFonts w:asciiTheme="majorBidi" w:hAnsiTheme="majorBidi" w:cstheme="majorBidi"/>
        </w:rPr>
        <w:t>[1] United Nations Office for Disaster Risk Reduction (UNDRR), 2015. Sendai Framework for Disaster Risk Reduction 2015–2030, United Nations, Geneva.</w:t>
      </w:r>
    </w:p>
    <w:p w14:paraId="691F24FE" w14:textId="77777777" w:rsidR="00B738B5" w:rsidRPr="00252F4D" w:rsidRDefault="00B738B5" w:rsidP="00B738B5">
      <w:pPr>
        <w:spacing w:line="230" w:lineRule="auto"/>
        <w:rPr>
          <w:rFonts w:asciiTheme="majorBidi" w:hAnsiTheme="majorBidi" w:cstheme="majorBidi"/>
        </w:rPr>
      </w:pPr>
    </w:p>
    <w:p w14:paraId="6ADB0C6C" w14:textId="77777777" w:rsidR="00B738B5" w:rsidRPr="00252F4D" w:rsidRDefault="00B738B5" w:rsidP="00B738B5">
      <w:pPr>
        <w:spacing w:line="230" w:lineRule="auto"/>
        <w:rPr>
          <w:rFonts w:asciiTheme="majorBidi" w:hAnsiTheme="majorBidi" w:cstheme="majorBidi"/>
        </w:rPr>
      </w:pPr>
      <w:r w:rsidRPr="00252F4D">
        <w:rPr>
          <w:rFonts w:asciiTheme="majorBidi" w:hAnsiTheme="majorBidi" w:cstheme="majorBidi"/>
        </w:rPr>
        <w:t>[2] Kapucu, N. and Liou, K.T., 2014. Disaster and emergency management systems in urban areas. Cities, 36, 49–59.</w:t>
      </w:r>
    </w:p>
    <w:p w14:paraId="70787781" w14:textId="77777777" w:rsidR="00B738B5" w:rsidRPr="00252F4D" w:rsidRDefault="00B738B5" w:rsidP="00B738B5">
      <w:pPr>
        <w:spacing w:line="230" w:lineRule="auto"/>
        <w:rPr>
          <w:rFonts w:asciiTheme="majorBidi" w:hAnsiTheme="majorBidi" w:cstheme="majorBidi"/>
        </w:rPr>
      </w:pPr>
    </w:p>
    <w:p w14:paraId="588D7BD5" w14:textId="77777777" w:rsidR="00B738B5" w:rsidRPr="00252F4D" w:rsidRDefault="00B738B5" w:rsidP="00B738B5">
      <w:pPr>
        <w:spacing w:line="230" w:lineRule="auto"/>
        <w:rPr>
          <w:rFonts w:asciiTheme="majorBidi" w:hAnsiTheme="majorBidi" w:cstheme="majorBidi"/>
        </w:rPr>
      </w:pPr>
      <w:r w:rsidRPr="00252F4D">
        <w:rPr>
          <w:rFonts w:asciiTheme="majorBidi" w:hAnsiTheme="majorBidi" w:cstheme="majorBidi"/>
        </w:rPr>
        <w:lastRenderedPageBreak/>
        <w:t>[3] Alam, F., Mehmood, R., Katib, I. and Albogami, N.N., 2017. Analysis of eight data mining algorithms for smarter Internet of Things (IoT). Procedia Computer Science, 98, 437–442.</w:t>
      </w:r>
    </w:p>
    <w:p w14:paraId="46D490D7" w14:textId="77777777" w:rsidR="00B738B5" w:rsidRPr="00252F4D" w:rsidRDefault="00B738B5" w:rsidP="00B738B5">
      <w:pPr>
        <w:spacing w:line="230" w:lineRule="auto"/>
        <w:rPr>
          <w:rFonts w:asciiTheme="majorBidi" w:hAnsiTheme="majorBidi" w:cstheme="majorBidi"/>
        </w:rPr>
      </w:pPr>
    </w:p>
    <w:p w14:paraId="63C5689C" w14:textId="77777777" w:rsidR="00B738B5" w:rsidRPr="00252F4D" w:rsidRDefault="00B738B5" w:rsidP="00B738B5">
      <w:pPr>
        <w:spacing w:line="230" w:lineRule="auto"/>
        <w:rPr>
          <w:rFonts w:asciiTheme="majorBidi" w:hAnsiTheme="majorBidi" w:cstheme="majorBidi"/>
        </w:rPr>
      </w:pPr>
      <w:r w:rsidRPr="00252F4D">
        <w:rPr>
          <w:rFonts w:asciiTheme="majorBidi" w:hAnsiTheme="majorBidi" w:cstheme="majorBidi"/>
        </w:rPr>
        <w:t>[4] Basher, R., 2006. Global early warning systems for natural hazards: systematic and people-centred. Philosophical Transactions of the Royal Society A, 364(1845), 2167–2182.</w:t>
      </w:r>
    </w:p>
    <w:p w14:paraId="274B2714" w14:textId="77777777" w:rsidR="00B738B5" w:rsidRPr="00252F4D" w:rsidRDefault="00B738B5" w:rsidP="00B738B5">
      <w:pPr>
        <w:spacing w:line="230" w:lineRule="auto"/>
        <w:rPr>
          <w:rFonts w:asciiTheme="majorBidi" w:hAnsiTheme="majorBidi" w:cstheme="majorBidi"/>
        </w:rPr>
      </w:pPr>
    </w:p>
    <w:p w14:paraId="6F3827CD" w14:textId="0926EE28" w:rsidR="00B738B5" w:rsidRPr="00252F4D" w:rsidRDefault="00B738B5" w:rsidP="00B738B5">
      <w:pPr>
        <w:spacing w:line="230" w:lineRule="auto"/>
        <w:jc w:val="both"/>
        <w:rPr>
          <w:rFonts w:asciiTheme="majorBidi" w:hAnsiTheme="majorBidi" w:cstheme="majorBidi"/>
        </w:rPr>
      </w:pPr>
      <w:r w:rsidRPr="00252F4D">
        <w:rPr>
          <w:rFonts w:asciiTheme="majorBidi" w:hAnsiTheme="majorBidi" w:cstheme="majorBidi"/>
        </w:rPr>
        <w:t>[5] Wirtz, B.W., Weyerer, J.C. and Geyer, C., 2019. Artificial intelligence and the public sector—applications and challenges. International Journal of Public Administration, 42(7), 596–615.</w:t>
      </w:r>
    </w:p>
    <w:p w14:paraId="5662B012" w14:textId="77777777" w:rsidR="00B738B5" w:rsidRPr="00252F4D" w:rsidRDefault="00B738B5" w:rsidP="00B738B5">
      <w:pPr>
        <w:spacing w:line="230" w:lineRule="auto"/>
        <w:rPr>
          <w:rFonts w:asciiTheme="majorBidi" w:hAnsiTheme="majorBidi" w:cstheme="majorBidi"/>
        </w:rPr>
      </w:pPr>
      <w:r w:rsidRPr="00252F4D">
        <w:rPr>
          <w:rFonts w:asciiTheme="majorBidi" w:hAnsiTheme="majorBidi" w:cstheme="majorBidi"/>
        </w:rPr>
        <w:t>[6] Grant, M.J. and Booth, A., 2009. A typology of reviews: an analysis of 14 review types and associated methodologies. Health Information &amp; Libraries Journal, 26(2), 91–108.</w:t>
      </w:r>
    </w:p>
    <w:p w14:paraId="2309969B" w14:textId="77777777" w:rsidR="00B738B5" w:rsidRPr="00252F4D" w:rsidRDefault="00B738B5" w:rsidP="00B738B5">
      <w:pPr>
        <w:spacing w:line="230" w:lineRule="auto"/>
        <w:rPr>
          <w:rFonts w:asciiTheme="majorBidi" w:hAnsiTheme="majorBidi" w:cstheme="majorBidi"/>
        </w:rPr>
      </w:pPr>
    </w:p>
    <w:p w14:paraId="41E379A5" w14:textId="77777777" w:rsidR="00B738B5" w:rsidRPr="00252F4D" w:rsidRDefault="00B738B5" w:rsidP="00B738B5">
      <w:pPr>
        <w:spacing w:line="230" w:lineRule="auto"/>
        <w:rPr>
          <w:rFonts w:asciiTheme="majorBidi" w:hAnsiTheme="majorBidi" w:cstheme="majorBidi"/>
        </w:rPr>
      </w:pPr>
      <w:r w:rsidRPr="00252F4D">
        <w:rPr>
          <w:rFonts w:asciiTheme="majorBidi" w:hAnsiTheme="majorBidi" w:cstheme="majorBidi"/>
        </w:rPr>
        <w:t>[7] Caragliu, A., Del Bo, C. and Nijkamp, P., 2011. Smart cities in Europe. Journal of Urban Technology, 18(2), 65–82.</w:t>
      </w:r>
    </w:p>
    <w:p w14:paraId="4EBE97C4" w14:textId="77777777" w:rsidR="00B738B5" w:rsidRPr="00252F4D" w:rsidRDefault="00B738B5" w:rsidP="00B738B5">
      <w:pPr>
        <w:spacing w:line="230" w:lineRule="auto"/>
        <w:rPr>
          <w:rFonts w:asciiTheme="majorBidi" w:hAnsiTheme="majorBidi" w:cstheme="majorBidi"/>
        </w:rPr>
      </w:pPr>
    </w:p>
    <w:p w14:paraId="539B1BC1" w14:textId="00D11878" w:rsidR="00B738B5" w:rsidRPr="00252F4D" w:rsidRDefault="00B738B5" w:rsidP="00B738B5">
      <w:pPr>
        <w:spacing w:line="230" w:lineRule="auto"/>
        <w:jc w:val="both"/>
        <w:rPr>
          <w:rFonts w:asciiTheme="majorBidi" w:hAnsiTheme="majorBidi" w:cstheme="majorBidi"/>
          <w:lang w:bidi="fa-IR"/>
        </w:rPr>
      </w:pPr>
      <w:r w:rsidRPr="00252F4D">
        <w:rPr>
          <w:rFonts w:asciiTheme="majorBidi" w:hAnsiTheme="majorBidi" w:cstheme="majorBidi"/>
        </w:rPr>
        <w:t>[8] Khan, S., Woo, M., Nam, K. and Chathoth, P.K., 2017. Smart city and smart tourism: A case of Dubai. Sustainability, 9(12), 2279.</w:t>
      </w:r>
    </w:p>
    <w:p w14:paraId="4012F793" w14:textId="77777777" w:rsidR="00D3757B" w:rsidRPr="00252F4D" w:rsidRDefault="00D3757B" w:rsidP="00D3757B">
      <w:pPr>
        <w:spacing w:line="230" w:lineRule="auto"/>
        <w:rPr>
          <w:rFonts w:asciiTheme="majorBidi" w:hAnsiTheme="majorBidi" w:cstheme="majorBidi"/>
          <w:lang w:bidi="fa-IR"/>
        </w:rPr>
      </w:pPr>
      <w:r w:rsidRPr="00252F4D">
        <w:rPr>
          <w:rFonts w:asciiTheme="majorBidi" w:hAnsiTheme="majorBidi" w:cstheme="majorBidi"/>
          <w:lang w:bidi="fa-IR"/>
        </w:rPr>
        <w:t>[9] Al‑Rawas, G., Nikoo, M.R., Al‑Wardy, M., &amp; Etri, T., 2024. A Critical Review of Emerging Technologies for Flash Flood Prediction: Examining Artificial Intelligence, Machine Learning, Internet of Things, Cloud Computing, and Robotics Techniques. Water, 16(14), 2069. doi:10.3390/w16142069</w:t>
      </w:r>
    </w:p>
    <w:p w14:paraId="32B08EC1" w14:textId="77777777" w:rsidR="00D3757B" w:rsidRPr="00252F4D" w:rsidRDefault="00D3757B" w:rsidP="00D3757B">
      <w:pPr>
        <w:spacing w:line="230" w:lineRule="auto"/>
        <w:rPr>
          <w:rFonts w:asciiTheme="majorBidi" w:hAnsiTheme="majorBidi" w:cstheme="majorBidi"/>
          <w:lang w:bidi="fa-IR"/>
        </w:rPr>
      </w:pPr>
    </w:p>
    <w:p w14:paraId="3A615F79" w14:textId="77777777" w:rsidR="00D3757B" w:rsidRPr="00252F4D" w:rsidRDefault="00D3757B" w:rsidP="00D3757B">
      <w:pPr>
        <w:spacing w:line="230" w:lineRule="auto"/>
        <w:rPr>
          <w:rFonts w:asciiTheme="majorBidi" w:hAnsiTheme="majorBidi" w:cstheme="majorBidi"/>
          <w:lang w:bidi="fa-IR"/>
        </w:rPr>
      </w:pPr>
      <w:r w:rsidRPr="00252F4D">
        <w:rPr>
          <w:rFonts w:asciiTheme="majorBidi" w:hAnsiTheme="majorBidi" w:cstheme="majorBidi"/>
          <w:lang w:bidi="fa-IR"/>
        </w:rPr>
        <w:t>[10] Kazanskiy, N., Khabibullin, R., Nikonorov, A., &amp; Khonina, S., 2025. A Comprehensive Review of Remote Sensing and Artificial Intelligence Integration: Advances, Applications, and Challenges. Sensors, 25(19), 5965. doi:10.3390/s25195965</w:t>
      </w:r>
    </w:p>
    <w:p w14:paraId="44988B3C" w14:textId="77777777" w:rsidR="00D3757B" w:rsidRPr="00252F4D" w:rsidRDefault="00D3757B" w:rsidP="00D3757B">
      <w:pPr>
        <w:spacing w:line="230" w:lineRule="auto"/>
        <w:rPr>
          <w:rFonts w:asciiTheme="majorBidi" w:hAnsiTheme="majorBidi" w:cstheme="majorBidi"/>
          <w:lang w:bidi="fa-IR"/>
        </w:rPr>
      </w:pPr>
    </w:p>
    <w:p w14:paraId="2B225451" w14:textId="77777777" w:rsidR="00D3757B" w:rsidRPr="00252F4D" w:rsidRDefault="00D3757B" w:rsidP="00D3757B">
      <w:pPr>
        <w:spacing w:line="230" w:lineRule="auto"/>
        <w:rPr>
          <w:rFonts w:asciiTheme="majorBidi" w:hAnsiTheme="majorBidi" w:cstheme="majorBidi"/>
          <w:lang w:bidi="fa-IR"/>
        </w:rPr>
      </w:pPr>
      <w:r w:rsidRPr="00252F4D">
        <w:rPr>
          <w:rFonts w:asciiTheme="majorBidi" w:hAnsiTheme="majorBidi" w:cstheme="majorBidi"/>
          <w:lang w:bidi="fa-IR"/>
        </w:rPr>
        <w:t>[11] AI‑Driven Disaster Prediction and Early Warning Systems: A Systematic Literature Review, International Journal of Research in Computing, 2023.</w:t>
      </w:r>
    </w:p>
    <w:p w14:paraId="5F0960E5" w14:textId="77777777" w:rsidR="00D3757B" w:rsidRPr="00252F4D" w:rsidRDefault="00D3757B" w:rsidP="00D3757B">
      <w:pPr>
        <w:spacing w:line="230" w:lineRule="auto"/>
        <w:rPr>
          <w:rFonts w:asciiTheme="majorBidi" w:hAnsiTheme="majorBidi" w:cstheme="majorBidi"/>
          <w:lang w:bidi="fa-IR"/>
        </w:rPr>
      </w:pPr>
    </w:p>
    <w:p w14:paraId="05D7173F" w14:textId="77777777" w:rsidR="00D3757B" w:rsidRPr="00252F4D" w:rsidRDefault="00D3757B" w:rsidP="00D3757B">
      <w:pPr>
        <w:spacing w:line="230" w:lineRule="auto"/>
        <w:rPr>
          <w:rFonts w:asciiTheme="majorBidi" w:hAnsiTheme="majorBidi" w:cstheme="majorBidi"/>
          <w:lang w:bidi="fa-IR"/>
        </w:rPr>
      </w:pPr>
      <w:r w:rsidRPr="00252F4D">
        <w:rPr>
          <w:rFonts w:asciiTheme="majorBidi" w:hAnsiTheme="majorBidi" w:cstheme="majorBidi"/>
          <w:lang w:bidi="fa-IR"/>
        </w:rPr>
        <w:t>[12] Frontiers in Public Health, 2025. Artificial intelligence in early warning systems for infectious disease surveillance: a systematic review. Front. Public Health, 13.</w:t>
      </w:r>
    </w:p>
    <w:p w14:paraId="27A38E80" w14:textId="77777777" w:rsidR="00D3757B" w:rsidRPr="00252F4D" w:rsidRDefault="00D3757B" w:rsidP="00D3757B">
      <w:pPr>
        <w:spacing w:line="230" w:lineRule="auto"/>
        <w:rPr>
          <w:rFonts w:asciiTheme="majorBidi" w:hAnsiTheme="majorBidi" w:cstheme="majorBidi"/>
          <w:lang w:bidi="fa-IR"/>
        </w:rPr>
      </w:pPr>
    </w:p>
    <w:p w14:paraId="489E8A55" w14:textId="77777777" w:rsidR="00D3757B" w:rsidRPr="00252F4D" w:rsidRDefault="00D3757B" w:rsidP="00D3757B">
      <w:pPr>
        <w:spacing w:line="230" w:lineRule="auto"/>
        <w:rPr>
          <w:rFonts w:asciiTheme="majorBidi" w:hAnsiTheme="majorBidi" w:cstheme="majorBidi"/>
          <w:lang w:bidi="fa-IR"/>
        </w:rPr>
      </w:pPr>
      <w:r w:rsidRPr="00252F4D">
        <w:rPr>
          <w:rFonts w:asciiTheme="majorBidi" w:hAnsiTheme="majorBidi" w:cstheme="majorBidi"/>
          <w:lang w:bidi="fa-IR"/>
        </w:rPr>
        <w:t>[13] SpringerLink, 2025. Leveraging AI for Disaster Management: A Comprehensive Review of Applications and Challenges.</w:t>
      </w:r>
    </w:p>
    <w:p w14:paraId="052DC3D0" w14:textId="77777777" w:rsidR="00D3757B" w:rsidRPr="00252F4D" w:rsidRDefault="00D3757B" w:rsidP="00D3757B">
      <w:pPr>
        <w:spacing w:line="230" w:lineRule="auto"/>
        <w:rPr>
          <w:rFonts w:asciiTheme="majorBidi" w:hAnsiTheme="majorBidi" w:cstheme="majorBidi"/>
          <w:lang w:bidi="fa-IR"/>
        </w:rPr>
      </w:pPr>
    </w:p>
    <w:p w14:paraId="47BDA960" w14:textId="77777777" w:rsidR="00D3757B" w:rsidRPr="00252F4D" w:rsidRDefault="00D3757B" w:rsidP="00D3757B">
      <w:pPr>
        <w:spacing w:line="230" w:lineRule="auto"/>
        <w:rPr>
          <w:rFonts w:asciiTheme="majorBidi" w:hAnsiTheme="majorBidi" w:cstheme="majorBidi"/>
          <w:lang w:bidi="fa-IR"/>
        </w:rPr>
      </w:pPr>
      <w:r w:rsidRPr="00252F4D">
        <w:rPr>
          <w:rFonts w:asciiTheme="majorBidi" w:hAnsiTheme="majorBidi" w:cstheme="majorBidi"/>
          <w:lang w:bidi="fa-IR"/>
        </w:rPr>
        <w:t>[14] Sensors, 2022. Recent Advances in Internet of Things Solutions for Early Warning Systems: A Review. Sensors, 22(6), 2124.</w:t>
      </w:r>
    </w:p>
    <w:p w14:paraId="5217A529" w14:textId="77777777" w:rsidR="00D3757B" w:rsidRPr="00252F4D" w:rsidRDefault="00D3757B" w:rsidP="00D3757B">
      <w:pPr>
        <w:spacing w:line="230" w:lineRule="auto"/>
        <w:rPr>
          <w:rFonts w:asciiTheme="majorBidi" w:hAnsiTheme="majorBidi" w:cstheme="majorBidi"/>
          <w:lang w:bidi="fa-IR"/>
        </w:rPr>
      </w:pPr>
    </w:p>
    <w:p w14:paraId="7027F533" w14:textId="77777777" w:rsidR="00D3757B" w:rsidRPr="00252F4D" w:rsidRDefault="00D3757B" w:rsidP="00D3757B">
      <w:pPr>
        <w:spacing w:line="230" w:lineRule="auto"/>
        <w:rPr>
          <w:rFonts w:asciiTheme="majorBidi" w:hAnsiTheme="majorBidi" w:cstheme="majorBidi"/>
          <w:lang w:bidi="fa-IR"/>
        </w:rPr>
      </w:pPr>
      <w:r w:rsidRPr="00252F4D">
        <w:rPr>
          <w:rFonts w:asciiTheme="majorBidi" w:hAnsiTheme="majorBidi" w:cstheme="majorBidi"/>
          <w:lang w:bidi="fa-IR"/>
        </w:rPr>
        <w:t>[15] ScienceDirect, 2022. Smart Remote Sensing Networks for Early Warning of Disaster Risks.</w:t>
      </w:r>
    </w:p>
    <w:p w14:paraId="47F6A787" w14:textId="77777777" w:rsidR="00D3757B" w:rsidRPr="00252F4D" w:rsidRDefault="00D3757B" w:rsidP="00D3757B">
      <w:pPr>
        <w:spacing w:line="230" w:lineRule="auto"/>
        <w:rPr>
          <w:rFonts w:asciiTheme="majorBidi" w:hAnsiTheme="majorBidi" w:cstheme="majorBidi"/>
          <w:lang w:bidi="fa-IR"/>
        </w:rPr>
      </w:pPr>
    </w:p>
    <w:p w14:paraId="5C85C593" w14:textId="77777777" w:rsidR="00D3757B" w:rsidRPr="00252F4D" w:rsidRDefault="00D3757B" w:rsidP="00D3757B">
      <w:pPr>
        <w:spacing w:line="230" w:lineRule="auto"/>
        <w:rPr>
          <w:rFonts w:asciiTheme="majorBidi" w:hAnsiTheme="majorBidi" w:cstheme="majorBidi"/>
          <w:lang w:bidi="fa-IR"/>
        </w:rPr>
      </w:pPr>
      <w:r w:rsidRPr="00252F4D">
        <w:rPr>
          <w:rFonts w:asciiTheme="majorBidi" w:hAnsiTheme="majorBidi" w:cstheme="majorBidi"/>
          <w:lang w:bidi="fa-IR"/>
        </w:rPr>
        <w:t>[16] Boroujeni, S.P.H., et al., 2024. A comprehensive survey of research towards AI-enabled unmanned aerial systems in pre-, active-, and post-wildfire management. arXiv.</w:t>
      </w:r>
    </w:p>
    <w:p w14:paraId="12F988F3" w14:textId="77777777" w:rsidR="00D3757B" w:rsidRPr="00252F4D" w:rsidRDefault="00D3757B" w:rsidP="00D3757B">
      <w:pPr>
        <w:spacing w:line="230" w:lineRule="auto"/>
        <w:rPr>
          <w:rFonts w:asciiTheme="majorBidi" w:hAnsiTheme="majorBidi" w:cstheme="majorBidi"/>
          <w:lang w:bidi="fa-IR"/>
        </w:rPr>
      </w:pPr>
    </w:p>
    <w:p w14:paraId="0A077F03" w14:textId="77777777" w:rsidR="00D3757B" w:rsidRPr="00252F4D" w:rsidRDefault="00D3757B" w:rsidP="00D3757B">
      <w:pPr>
        <w:spacing w:line="230" w:lineRule="auto"/>
        <w:rPr>
          <w:rFonts w:asciiTheme="majorBidi" w:hAnsiTheme="majorBidi" w:cstheme="majorBidi"/>
          <w:lang w:bidi="fa-IR"/>
        </w:rPr>
      </w:pPr>
      <w:r w:rsidRPr="00252F4D">
        <w:rPr>
          <w:rFonts w:asciiTheme="majorBidi" w:hAnsiTheme="majorBidi" w:cstheme="majorBidi"/>
          <w:lang w:bidi="fa-IR"/>
        </w:rPr>
        <w:t>[17] Kyrkou, C. &amp; Theocharides, T., 2021. EmergencyNet: Efficient Aerial Image Classification for Drone-Based Emergency Monitoring. arXiv.</w:t>
      </w:r>
    </w:p>
    <w:p w14:paraId="5CA05A6C" w14:textId="77777777" w:rsidR="00D3757B" w:rsidRPr="00252F4D" w:rsidRDefault="00D3757B" w:rsidP="00D3757B">
      <w:pPr>
        <w:spacing w:line="230" w:lineRule="auto"/>
        <w:rPr>
          <w:rFonts w:asciiTheme="majorBidi" w:hAnsiTheme="majorBidi" w:cstheme="majorBidi"/>
          <w:lang w:bidi="fa-IR"/>
        </w:rPr>
      </w:pPr>
    </w:p>
    <w:p w14:paraId="0A106E20" w14:textId="304CB6F9" w:rsidR="00D3757B" w:rsidRPr="00252F4D" w:rsidRDefault="00D3757B" w:rsidP="00D3757B">
      <w:pPr>
        <w:spacing w:line="230" w:lineRule="auto"/>
        <w:rPr>
          <w:rFonts w:asciiTheme="majorBidi" w:hAnsiTheme="majorBidi" w:cstheme="majorBidi"/>
          <w:lang w:bidi="fa-IR"/>
        </w:rPr>
      </w:pPr>
      <w:r w:rsidRPr="00252F4D">
        <w:rPr>
          <w:rFonts w:asciiTheme="majorBidi" w:hAnsiTheme="majorBidi" w:cstheme="majorBidi"/>
          <w:lang w:bidi="fa-IR"/>
        </w:rPr>
        <w:t>[18] Citron DK. Extremist speech, compelled conformity, and censorship creep. Notre Dame L. Rev.. 2017;93:1035.</w:t>
      </w:r>
    </w:p>
    <w:p w14:paraId="335D710E" w14:textId="3F719B04" w:rsidR="00D3757B" w:rsidRPr="00252F4D" w:rsidRDefault="00D3757B" w:rsidP="00D3757B">
      <w:pPr>
        <w:spacing w:line="230" w:lineRule="auto"/>
        <w:jc w:val="both"/>
        <w:rPr>
          <w:rFonts w:asciiTheme="majorBidi" w:hAnsiTheme="majorBidi" w:cstheme="majorBidi"/>
          <w:lang w:bidi="fa-IR"/>
        </w:rPr>
      </w:pPr>
      <w:r w:rsidRPr="00252F4D">
        <w:rPr>
          <w:rFonts w:asciiTheme="majorBidi" w:hAnsiTheme="majorBidi" w:cstheme="majorBidi"/>
          <w:lang w:bidi="fa-IR"/>
        </w:rPr>
        <w:t xml:space="preserve"> </w:t>
      </w:r>
    </w:p>
    <w:p w14:paraId="02DF6B73" w14:textId="495A4BC7" w:rsidR="00D3757B" w:rsidRPr="00252F4D" w:rsidRDefault="00D3757B" w:rsidP="00D3757B">
      <w:pPr>
        <w:spacing w:line="230" w:lineRule="auto"/>
        <w:jc w:val="both"/>
        <w:rPr>
          <w:rFonts w:asciiTheme="majorBidi" w:hAnsiTheme="majorBidi" w:cstheme="majorBidi"/>
          <w:lang w:bidi="fa-IR"/>
        </w:rPr>
      </w:pPr>
      <w:r w:rsidRPr="00252F4D">
        <w:rPr>
          <w:rFonts w:asciiTheme="majorBidi" w:hAnsiTheme="majorBidi" w:cstheme="majorBidi"/>
          <w:lang w:bidi="fa-IR"/>
        </w:rPr>
        <w:t xml:space="preserve">[19] </w:t>
      </w:r>
      <w:r w:rsidRPr="00252F4D">
        <w:rPr>
          <w:rFonts w:asciiTheme="majorBidi" w:hAnsiTheme="majorBidi" w:cstheme="majorBidi"/>
          <w:color w:val="222222"/>
          <w:shd w:val="clear" w:color="auto" w:fill="FFFFFF"/>
        </w:rPr>
        <w:t>Togawa S, Kanenishi K. Integrated Risk Management Framework for e-Learning Environment using Emergency Warning. InICERI2018 Proceedings 2018 (pp. 515-520). IATED.</w:t>
      </w:r>
    </w:p>
    <w:p w14:paraId="22C6FF1A" w14:textId="77777777" w:rsidR="00D3757B" w:rsidRPr="00252F4D" w:rsidRDefault="00D3757B" w:rsidP="00D3757B">
      <w:pPr>
        <w:spacing w:line="230" w:lineRule="auto"/>
        <w:jc w:val="both"/>
        <w:rPr>
          <w:rFonts w:asciiTheme="majorBidi" w:hAnsiTheme="majorBidi" w:cstheme="majorBidi"/>
          <w:lang w:bidi="fa-IR"/>
        </w:rPr>
      </w:pPr>
    </w:p>
    <w:p w14:paraId="4B3F0827" w14:textId="47355A31" w:rsidR="00D3757B" w:rsidRPr="00252F4D" w:rsidRDefault="00D3757B" w:rsidP="00D3757B">
      <w:pPr>
        <w:spacing w:line="230" w:lineRule="auto"/>
        <w:jc w:val="both"/>
        <w:rPr>
          <w:rFonts w:asciiTheme="majorBidi" w:hAnsiTheme="majorBidi" w:cstheme="majorBidi"/>
          <w:rtl/>
          <w:lang w:bidi="fa-IR"/>
        </w:rPr>
      </w:pPr>
      <w:r w:rsidRPr="00252F4D">
        <w:rPr>
          <w:rFonts w:asciiTheme="majorBidi" w:hAnsiTheme="majorBidi" w:cstheme="majorBidi"/>
          <w:lang w:bidi="fa-IR"/>
        </w:rPr>
        <w:t>[20] IJRTI, 2025. Review of IoT-based early warning systems for floods, landslides, and earthquakes.</w:t>
      </w:r>
    </w:p>
    <w:p w14:paraId="7C5B1466" w14:textId="761F9E7E" w:rsidR="000B200C" w:rsidRDefault="000B200C" w:rsidP="000B200C">
      <w:pPr>
        <w:spacing w:line="230" w:lineRule="auto"/>
        <w:jc w:val="both"/>
      </w:pPr>
    </w:p>
    <w:p w14:paraId="2C84AC49" w14:textId="77777777" w:rsidR="000B200C" w:rsidRDefault="000B200C" w:rsidP="00992AEA">
      <w:pPr>
        <w:spacing w:line="230" w:lineRule="auto"/>
        <w:jc w:val="both"/>
        <w:rPr>
          <w:lang w:bidi="fa-IR"/>
        </w:rPr>
        <w:sectPr w:rsidR="000B200C" w:rsidSect="00082716">
          <w:headerReference w:type="default" r:id="rId8"/>
          <w:footerReference w:type="even" r:id="rId9"/>
          <w:footerReference w:type="default" r:id="rId10"/>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p w14:paraId="30C903CF" w14:textId="77777777" w:rsidR="00992AEA" w:rsidRDefault="00992AEA" w:rsidP="00992AEA">
      <w:pPr>
        <w:spacing w:line="230" w:lineRule="auto"/>
        <w:jc w:val="both"/>
      </w:pPr>
    </w:p>
    <w:p w14:paraId="2AA3ECC0" w14:textId="77777777" w:rsidR="00992AEA" w:rsidRDefault="00992AEA" w:rsidP="00992AEA">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D6AA2" w14:textId="77777777" w:rsidR="005E1538" w:rsidRDefault="005E1538">
      <w:r>
        <w:separator/>
      </w:r>
    </w:p>
  </w:endnote>
  <w:endnote w:type="continuationSeparator" w:id="0">
    <w:p w14:paraId="1805925D" w14:textId="77777777" w:rsidR="005E1538" w:rsidRDefault="005E1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C11292" w:rsidRDefault="00C11292" w:rsidP="008C75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6187C0E" w14:textId="77777777" w:rsidR="00C11292" w:rsidRDefault="00C112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65F3A7FD" w:rsidR="00C11292" w:rsidRPr="009869C7" w:rsidRDefault="00C11292">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FD7CC7">
      <w:rPr>
        <w:caps/>
      </w:rPr>
      <w:t>5</w:t>
    </w:r>
    <w:r w:rsidRPr="009869C7">
      <w:rPr>
        <w:caps/>
      </w:rPr>
      <w:fldChar w:fldCharType="end"/>
    </w:r>
  </w:p>
  <w:p w14:paraId="20575974" w14:textId="77777777" w:rsidR="00C11292" w:rsidRDefault="00C112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E259B" w14:textId="77777777" w:rsidR="005E1538" w:rsidRDefault="005E1538" w:rsidP="0010114F">
      <w:pPr>
        <w:bidi/>
      </w:pPr>
      <w:r>
        <w:separator/>
      </w:r>
    </w:p>
  </w:footnote>
  <w:footnote w:type="continuationSeparator" w:id="0">
    <w:p w14:paraId="3FFFA6E6" w14:textId="77777777" w:rsidR="005E1538" w:rsidRDefault="005E1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07F36AE0" w:rsidR="00C11292" w:rsidRDefault="00C11292" w:rsidP="00AA30C4">
    <w:pPr>
      <w:pStyle w:val="Header"/>
    </w:pPr>
    <w:r w:rsidRPr="008A6A64">
      <w:rPr>
        <w:noProof/>
        <w:rtl/>
        <w:lang w:bidi="fa-IR"/>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B02327"/>
    <w:multiLevelType w:val="multilevel"/>
    <w:tmpl w:val="B108F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9C7F42"/>
    <w:multiLevelType w:val="multilevel"/>
    <w:tmpl w:val="B7CEE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424EBB"/>
    <w:multiLevelType w:val="multilevel"/>
    <w:tmpl w:val="40021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3FD172B8"/>
    <w:multiLevelType w:val="multilevel"/>
    <w:tmpl w:val="BC86D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79592A"/>
    <w:multiLevelType w:val="multilevel"/>
    <w:tmpl w:val="C4D82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6F6F7E"/>
    <w:multiLevelType w:val="multilevel"/>
    <w:tmpl w:val="ED2A0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E92A39"/>
    <w:multiLevelType w:val="multilevel"/>
    <w:tmpl w:val="1BCA6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454656"/>
    <w:multiLevelType w:val="multilevel"/>
    <w:tmpl w:val="18AAA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DD078D"/>
    <w:multiLevelType w:val="multilevel"/>
    <w:tmpl w:val="B4444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C12718"/>
    <w:multiLevelType w:val="multilevel"/>
    <w:tmpl w:val="F9F85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1"/>
  </w:num>
  <w:num w:numId="2">
    <w:abstractNumId w:val="5"/>
  </w:num>
  <w:num w:numId="3">
    <w:abstractNumId w:val="24"/>
  </w:num>
  <w:num w:numId="4">
    <w:abstractNumId w:val="0"/>
  </w:num>
  <w:num w:numId="5">
    <w:abstractNumId w:val="8"/>
  </w:num>
  <w:num w:numId="6">
    <w:abstractNumId w:val="22"/>
  </w:num>
  <w:num w:numId="7">
    <w:abstractNumId w:val="2"/>
  </w:num>
  <w:num w:numId="8">
    <w:abstractNumId w:val="16"/>
  </w:num>
  <w:num w:numId="9">
    <w:abstractNumId w:val="21"/>
  </w:num>
  <w:num w:numId="10">
    <w:abstractNumId w:val="3"/>
  </w:num>
  <w:num w:numId="11">
    <w:abstractNumId w:val="14"/>
  </w:num>
  <w:num w:numId="12">
    <w:abstractNumId w:val="4"/>
  </w:num>
  <w:num w:numId="13">
    <w:abstractNumId w:val="18"/>
  </w:num>
  <w:num w:numId="14">
    <w:abstractNumId w:val="23"/>
  </w:num>
  <w:num w:numId="15">
    <w:abstractNumId w:val="17"/>
  </w:num>
  <w:num w:numId="16">
    <w:abstractNumId w:val="19"/>
  </w:num>
  <w:num w:numId="17">
    <w:abstractNumId w:val="13"/>
  </w:num>
  <w:num w:numId="18">
    <w:abstractNumId w:val="12"/>
  </w:num>
  <w:num w:numId="19">
    <w:abstractNumId w:val="6"/>
  </w:num>
  <w:num w:numId="20">
    <w:abstractNumId w:val="7"/>
  </w:num>
  <w:num w:numId="21">
    <w:abstractNumId w:val="9"/>
  </w:num>
  <w:num w:numId="22">
    <w:abstractNumId w:val="15"/>
  </w:num>
  <w:num w:numId="23">
    <w:abstractNumId w:val="20"/>
  </w:num>
  <w:num w:numId="24">
    <w:abstractNumId w:val="1"/>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173D0"/>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25B3"/>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C6A4A"/>
    <w:rsid w:val="001D0698"/>
    <w:rsid w:val="001D6CE4"/>
    <w:rsid w:val="001E3013"/>
    <w:rsid w:val="001E40EF"/>
    <w:rsid w:val="001E4699"/>
    <w:rsid w:val="001F1E2E"/>
    <w:rsid w:val="001F2563"/>
    <w:rsid w:val="001F4258"/>
    <w:rsid w:val="00201F44"/>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2F4D"/>
    <w:rsid w:val="0025597F"/>
    <w:rsid w:val="0026354D"/>
    <w:rsid w:val="00265002"/>
    <w:rsid w:val="00267F25"/>
    <w:rsid w:val="00273820"/>
    <w:rsid w:val="00274687"/>
    <w:rsid w:val="00276008"/>
    <w:rsid w:val="0027720C"/>
    <w:rsid w:val="00285468"/>
    <w:rsid w:val="00290D64"/>
    <w:rsid w:val="00291525"/>
    <w:rsid w:val="00292AE6"/>
    <w:rsid w:val="0029474E"/>
    <w:rsid w:val="00296950"/>
    <w:rsid w:val="00297565"/>
    <w:rsid w:val="002A11CB"/>
    <w:rsid w:val="002A193A"/>
    <w:rsid w:val="002A2152"/>
    <w:rsid w:val="002A2350"/>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594F"/>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34D6"/>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5DE8"/>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B63"/>
    <w:rsid w:val="00570FEC"/>
    <w:rsid w:val="0057301A"/>
    <w:rsid w:val="005776E5"/>
    <w:rsid w:val="00583F0F"/>
    <w:rsid w:val="00585B4E"/>
    <w:rsid w:val="005900EF"/>
    <w:rsid w:val="00590891"/>
    <w:rsid w:val="00593F13"/>
    <w:rsid w:val="00594C88"/>
    <w:rsid w:val="00595CBD"/>
    <w:rsid w:val="0059697C"/>
    <w:rsid w:val="005B6E01"/>
    <w:rsid w:val="005B7C78"/>
    <w:rsid w:val="005C0917"/>
    <w:rsid w:val="005C38DA"/>
    <w:rsid w:val="005C75D3"/>
    <w:rsid w:val="005D1CCC"/>
    <w:rsid w:val="005D6B30"/>
    <w:rsid w:val="005E1538"/>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3E5A"/>
    <w:rsid w:val="006C6FA5"/>
    <w:rsid w:val="006C7784"/>
    <w:rsid w:val="006D035D"/>
    <w:rsid w:val="006D106C"/>
    <w:rsid w:val="006D18F6"/>
    <w:rsid w:val="006D62BD"/>
    <w:rsid w:val="006D65F1"/>
    <w:rsid w:val="006D6DCA"/>
    <w:rsid w:val="006E0D01"/>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508F"/>
    <w:rsid w:val="00766037"/>
    <w:rsid w:val="00770F6C"/>
    <w:rsid w:val="00777A52"/>
    <w:rsid w:val="00783DE3"/>
    <w:rsid w:val="0079234A"/>
    <w:rsid w:val="0079383F"/>
    <w:rsid w:val="007A7A27"/>
    <w:rsid w:val="007C1BFF"/>
    <w:rsid w:val="007C2032"/>
    <w:rsid w:val="007C2B72"/>
    <w:rsid w:val="007D2A63"/>
    <w:rsid w:val="007D62B6"/>
    <w:rsid w:val="007D68E1"/>
    <w:rsid w:val="007E1DFC"/>
    <w:rsid w:val="007E31F1"/>
    <w:rsid w:val="007E5C60"/>
    <w:rsid w:val="007E704E"/>
    <w:rsid w:val="007F47BC"/>
    <w:rsid w:val="007F54EE"/>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566A"/>
    <w:rsid w:val="008A6A64"/>
    <w:rsid w:val="008B2916"/>
    <w:rsid w:val="008B420A"/>
    <w:rsid w:val="008B514E"/>
    <w:rsid w:val="008B59B9"/>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79B"/>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004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30CE2"/>
    <w:rsid w:val="00A405D7"/>
    <w:rsid w:val="00A41B25"/>
    <w:rsid w:val="00A42B1C"/>
    <w:rsid w:val="00A434F8"/>
    <w:rsid w:val="00A456BB"/>
    <w:rsid w:val="00A475FE"/>
    <w:rsid w:val="00A47F51"/>
    <w:rsid w:val="00A502C1"/>
    <w:rsid w:val="00A509D4"/>
    <w:rsid w:val="00A51D6F"/>
    <w:rsid w:val="00A57167"/>
    <w:rsid w:val="00A61E53"/>
    <w:rsid w:val="00A63A1E"/>
    <w:rsid w:val="00A669D2"/>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5402"/>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38B5"/>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4E58"/>
    <w:rsid w:val="00BA5A0B"/>
    <w:rsid w:val="00BA7254"/>
    <w:rsid w:val="00BB48F9"/>
    <w:rsid w:val="00BB773E"/>
    <w:rsid w:val="00BC43AC"/>
    <w:rsid w:val="00BC7208"/>
    <w:rsid w:val="00BC7950"/>
    <w:rsid w:val="00BD0793"/>
    <w:rsid w:val="00BD37AC"/>
    <w:rsid w:val="00BD614A"/>
    <w:rsid w:val="00BD6CE5"/>
    <w:rsid w:val="00BF4CA1"/>
    <w:rsid w:val="00C03CB8"/>
    <w:rsid w:val="00C04412"/>
    <w:rsid w:val="00C04C99"/>
    <w:rsid w:val="00C0751F"/>
    <w:rsid w:val="00C1008B"/>
    <w:rsid w:val="00C101AC"/>
    <w:rsid w:val="00C11292"/>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0BFF"/>
    <w:rsid w:val="00CE151D"/>
    <w:rsid w:val="00CE4842"/>
    <w:rsid w:val="00CE6FE5"/>
    <w:rsid w:val="00CF23AB"/>
    <w:rsid w:val="00CF23DD"/>
    <w:rsid w:val="00CF43C5"/>
    <w:rsid w:val="00D001B3"/>
    <w:rsid w:val="00D03170"/>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3757B"/>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67835"/>
    <w:rsid w:val="00F71E7E"/>
    <w:rsid w:val="00F728DC"/>
    <w:rsid w:val="00F82249"/>
    <w:rsid w:val="00F82916"/>
    <w:rsid w:val="00F8313C"/>
    <w:rsid w:val="00F857F0"/>
    <w:rsid w:val="00F8777D"/>
    <w:rsid w:val="00F87A7A"/>
    <w:rsid w:val="00F93332"/>
    <w:rsid w:val="00F93E9A"/>
    <w:rsid w:val="00F944B7"/>
    <w:rsid w:val="00FA353F"/>
    <w:rsid w:val="00FA3CDD"/>
    <w:rsid w:val="00FA494D"/>
    <w:rsid w:val="00FB0A0E"/>
    <w:rsid w:val="00FB4B1C"/>
    <w:rsid w:val="00FB6C1B"/>
    <w:rsid w:val="00FC0293"/>
    <w:rsid w:val="00FC07EA"/>
    <w:rsid w:val="00FD0751"/>
    <w:rsid w:val="00FD20A0"/>
    <w:rsid w:val="00FD2EE9"/>
    <w:rsid w:val="00FD424F"/>
    <w:rsid w:val="00FD493E"/>
    <w:rsid w:val="00FD6501"/>
    <w:rsid w:val="00FD7CC7"/>
    <w:rsid w:val="00FE18A5"/>
    <w:rsid w:val="00FE22E4"/>
    <w:rsid w:val="00FE6745"/>
    <w:rsid w:val="00FE7133"/>
    <w:rsid w:val="00FF17B1"/>
    <w:rsid w:val="00FF18EA"/>
    <w:rsid w:val="00FF26C9"/>
    <w:rsid w:val="00FF5226"/>
    <w:rsid w:val="00FF59CA"/>
    <w:rsid w:val="00FF7044"/>
    <w:rsid w:val="00FF7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uiPriority w:val="20"/>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unhideWhenUsed/>
    <w:rsid w:val="00AC5402"/>
    <w:pPr>
      <w:spacing w:before="100" w:beforeAutospacing="1" w:after="100" w:afterAutospacing="1"/>
    </w:pPr>
    <w:rPr>
      <w:rFonts w:cs="Times New Roman"/>
      <w:noProof w:val="0"/>
      <w:sz w:val="24"/>
      <w:szCs w:val="24"/>
      <w:lang w:bidi="fa-IR"/>
    </w:rPr>
  </w:style>
  <w:style w:type="paragraph" w:styleId="ListParagraph">
    <w:name w:val="List Paragraph"/>
    <w:basedOn w:val="Normal"/>
    <w:uiPriority w:val="34"/>
    <w:qFormat/>
    <w:rsid w:val="00AC5402"/>
    <w:pPr>
      <w:ind w:left="720"/>
      <w:contextualSpacing/>
    </w:pPr>
  </w:style>
  <w:style w:type="table" w:styleId="TableGridLight">
    <w:name w:val="Grid Table Light"/>
    <w:basedOn w:val="TableNormal"/>
    <w:uiPriority w:val="40"/>
    <w:rsid w:val="00D0317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4283">
      <w:bodyDiv w:val="1"/>
      <w:marLeft w:val="0"/>
      <w:marRight w:val="0"/>
      <w:marTop w:val="0"/>
      <w:marBottom w:val="0"/>
      <w:divBdr>
        <w:top w:val="none" w:sz="0" w:space="0" w:color="auto"/>
        <w:left w:val="none" w:sz="0" w:space="0" w:color="auto"/>
        <w:bottom w:val="none" w:sz="0" w:space="0" w:color="auto"/>
        <w:right w:val="none" w:sz="0" w:space="0" w:color="auto"/>
      </w:divBdr>
    </w:div>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8823885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166676453">
      <w:bodyDiv w:val="1"/>
      <w:marLeft w:val="0"/>
      <w:marRight w:val="0"/>
      <w:marTop w:val="0"/>
      <w:marBottom w:val="0"/>
      <w:divBdr>
        <w:top w:val="none" w:sz="0" w:space="0" w:color="auto"/>
        <w:left w:val="none" w:sz="0" w:space="0" w:color="auto"/>
        <w:bottom w:val="none" w:sz="0" w:space="0" w:color="auto"/>
        <w:right w:val="none" w:sz="0" w:space="0" w:color="auto"/>
      </w:divBdr>
    </w:div>
    <w:div w:id="220822777">
      <w:bodyDiv w:val="1"/>
      <w:marLeft w:val="0"/>
      <w:marRight w:val="0"/>
      <w:marTop w:val="0"/>
      <w:marBottom w:val="0"/>
      <w:divBdr>
        <w:top w:val="none" w:sz="0" w:space="0" w:color="auto"/>
        <w:left w:val="none" w:sz="0" w:space="0" w:color="auto"/>
        <w:bottom w:val="none" w:sz="0" w:space="0" w:color="auto"/>
        <w:right w:val="none" w:sz="0" w:space="0" w:color="auto"/>
      </w:divBdr>
    </w:div>
    <w:div w:id="322006425">
      <w:bodyDiv w:val="1"/>
      <w:marLeft w:val="0"/>
      <w:marRight w:val="0"/>
      <w:marTop w:val="0"/>
      <w:marBottom w:val="0"/>
      <w:divBdr>
        <w:top w:val="none" w:sz="0" w:space="0" w:color="auto"/>
        <w:left w:val="none" w:sz="0" w:space="0" w:color="auto"/>
        <w:bottom w:val="none" w:sz="0" w:space="0" w:color="auto"/>
        <w:right w:val="none" w:sz="0" w:space="0" w:color="auto"/>
      </w:divBdr>
    </w:div>
    <w:div w:id="360473175">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63545966">
      <w:bodyDiv w:val="1"/>
      <w:marLeft w:val="0"/>
      <w:marRight w:val="0"/>
      <w:marTop w:val="0"/>
      <w:marBottom w:val="0"/>
      <w:divBdr>
        <w:top w:val="none" w:sz="0" w:space="0" w:color="auto"/>
        <w:left w:val="none" w:sz="0" w:space="0" w:color="auto"/>
        <w:bottom w:val="none" w:sz="0" w:space="0" w:color="auto"/>
        <w:right w:val="none" w:sz="0" w:space="0" w:color="auto"/>
      </w:divBdr>
    </w:div>
    <w:div w:id="468594071">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37550816">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598218263">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5738769">
      <w:bodyDiv w:val="1"/>
      <w:marLeft w:val="0"/>
      <w:marRight w:val="0"/>
      <w:marTop w:val="0"/>
      <w:marBottom w:val="0"/>
      <w:divBdr>
        <w:top w:val="none" w:sz="0" w:space="0" w:color="auto"/>
        <w:left w:val="none" w:sz="0" w:space="0" w:color="auto"/>
        <w:bottom w:val="none" w:sz="0" w:space="0" w:color="auto"/>
        <w:right w:val="none" w:sz="0" w:space="0" w:color="auto"/>
      </w:divBdr>
    </w:div>
    <w:div w:id="627123792">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58871595">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14837863">
      <w:bodyDiv w:val="1"/>
      <w:marLeft w:val="0"/>
      <w:marRight w:val="0"/>
      <w:marTop w:val="0"/>
      <w:marBottom w:val="0"/>
      <w:divBdr>
        <w:top w:val="none" w:sz="0" w:space="0" w:color="auto"/>
        <w:left w:val="none" w:sz="0" w:space="0" w:color="auto"/>
        <w:bottom w:val="none" w:sz="0" w:space="0" w:color="auto"/>
        <w:right w:val="none" w:sz="0" w:space="0" w:color="auto"/>
      </w:divBdr>
    </w:div>
    <w:div w:id="831603321">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991252993">
      <w:bodyDiv w:val="1"/>
      <w:marLeft w:val="0"/>
      <w:marRight w:val="0"/>
      <w:marTop w:val="0"/>
      <w:marBottom w:val="0"/>
      <w:divBdr>
        <w:top w:val="none" w:sz="0" w:space="0" w:color="auto"/>
        <w:left w:val="none" w:sz="0" w:space="0" w:color="auto"/>
        <w:bottom w:val="none" w:sz="0" w:space="0" w:color="auto"/>
        <w:right w:val="none" w:sz="0" w:space="0" w:color="auto"/>
      </w:divBdr>
    </w:div>
    <w:div w:id="1000893529">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174034108">
      <w:bodyDiv w:val="1"/>
      <w:marLeft w:val="0"/>
      <w:marRight w:val="0"/>
      <w:marTop w:val="0"/>
      <w:marBottom w:val="0"/>
      <w:divBdr>
        <w:top w:val="none" w:sz="0" w:space="0" w:color="auto"/>
        <w:left w:val="none" w:sz="0" w:space="0" w:color="auto"/>
        <w:bottom w:val="none" w:sz="0" w:space="0" w:color="auto"/>
        <w:right w:val="none" w:sz="0" w:space="0" w:color="auto"/>
      </w:divBdr>
    </w:div>
    <w:div w:id="11869462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03987776">
      <w:bodyDiv w:val="1"/>
      <w:marLeft w:val="0"/>
      <w:marRight w:val="0"/>
      <w:marTop w:val="0"/>
      <w:marBottom w:val="0"/>
      <w:divBdr>
        <w:top w:val="none" w:sz="0" w:space="0" w:color="auto"/>
        <w:left w:val="none" w:sz="0" w:space="0" w:color="auto"/>
        <w:bottom w:val="none" w:sz="0" w:space="0" w:color="auto"/>
        <w:right w:val="none" w:sz="0" w:space="0" w:color="auto"/>
      </w:divBdr>
    </w:div>
    <w:div w:id="1411581515">
      <w:bodyDiv w:val="1"/>
      <w:marLeft w:val="0"/>
      <w:marRight w:val="0"/>
      <w:marTop w:val="0"/>
      <w:marBottom w:val="0"/>
      <w:divBdr>
        <w:top w:val="none" w:sz="0" w:space="0" w:color="auto"/>
        <w:left w:val="none" w:sz="0" w:space="0" w:color="auto"/>
        <w:bottom w:val="none" w:sz="0" w:space="0" w:color="auto"/>
        <w:right w:val="none" w:sz="0" w:space="0" w:color="auto"/>
      </w:divBdr>
    </w:div>
    <w:div w:id="1423530756">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534417855">
      <w:bodyDiv w:val="1"/>
      <w:marLeft w:val="0"/>
      <w:marRight w:val="0"/>
      <w:marTop w:val="0"/>
      <w:marBottom w:val="0"/>
      <w:divBdr>
        <w:top w:val="none" w:sz="0" w:space="0" w:color="auto"/>
        <w:left w:val="none" w:sz="0" w:space="0" w:color="auto"/>
        <w:bottom w:val="none" w:sz="0" w:space="0" w:color="auto"/>
        <w:right w:val="none" w:sz="0" w:space="0" w:color="auto"/>
      </w:divBdr>
    </w:div>
    <w:div w:id="1554584485">
      <w:bodyDiv w:val="1"/>
      <w:marLeft w:val="0"/>
      <w:marRight w:val="0"/>
      <w:marTop w:val="0"/>
      <w:marBottom w:val="0"/>
      <w:divBdr>
        <w:top w:val="none" w:sz="0" w:space="0" w:color="auto"/>
        <w:left w:val="none" w:sz="0" w:space="0" w:color="auto"/>
        <w:bottom w:val="none" w:sz="0" w:space="0" w:color="auto"/>
        <w:right w:val="none" w:sz="0" w:space="0" w:color="auto"/>
      </w:divBdr>
    </w:div>
    <w:div w:id="1594707615">
      <w:bodyDiv w:val="1"/>
      <w:marLeft w:val="0"/>
      <w:marRight w:val="0"/>
      <w:marTop w:val="0"/>
      <w:marBottom w:val="0"/>
      <w:divBdr>
        <w:top w:val="none" w:sz="0" w:space="0" w:color="auto"/>
        <w:left w:val="none" w:sz="0" w:space="0" w:color="auto"/>
        <w:bottom w:val="none" w:sz="0" w:space="0" w:color="auto"/>
        <w:right w:val="none" w:sz="0" w:space="0" w:color="auto"/>
      </w:divBdr>
    </w:div>
    <w:div w:id="1623925967">
      <w:bodyDiv w:val="1"/>
      <w:marLeft w:val="0"/>
      <w:marRight w:val="0"/>
      <w:marTop w:val="0"/>
      <w:marBottom w:val="0"/>
      <w:divBdr>
        <w:top w:val="none" w:sz="0" w:space="0" w:color="auto"/>
        <w:left w:val="none" w:sz="0" w:space="0" w:color="auto"/>
        <w:bottom w:val="none" w:sz="0" w:space="0" w:color="auto"/>
        <w:right w:val="none" w:sz="0" w:space="0" w:color="auto"/>
      </w:divBdr>
    </w:div>
    <w:div w:id="1640381615">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00004860">
      <w:bodyDiv w:val="1"/>
      <w:marLeft w:val="0"/>
      <w:marRight w:val="0"/>
      <w:marTop w:val="0"/>
      <w:marBottom w:val="0"/>
      <w:divBdr>
        <w:top w:val="none" w:sz="0" w:space="0" w:color="auto"/>
        <w:left w:val="none" w:sz="0" w:space="0" w:color="auto"/>
        <w:bottom w:val="none" w:sz="0" w:space="0" w:color="auto"/>
        <w:right w:val="none" w:sz="0" w:space="0" w:color="auto"/>
      </w:divBdr>
    </w:div>
    <w:div w:id="1737166756">
      <w:bodyDiv w:val="1"/>
      <w:marLeft w:val="0"/>
      <w:marRight w:val="0"/>
      <w:marTop w:val="0"/>
      <w:marBottom w:val="0"/>
      <w:divBdr>
        <w:top w:val="none" w:sz="0" w:space="0" w:color="auto"/>
        <w:left w:val="none" w:sz="0" w:space="0" w:color="auto"/>
        <w:bottom w:val="none" w:sz="0" w:space="0" w:color="auto"/>
        <w:right w:val="none" w:sz="0" w:space="0" w:color="auto"/>
      </w:divBdr>
      <w:divsChild>
        <w:div w:id="435447092">
          <w:marLeft w:val="0"/>
          <w:marRight w:val="0"/>
          <w:marTop w:val="0"/>
          <w:marBottom w:val="0"/>
          <w:divBdr>
            <w:top w:val="none" w:sz="0" w:space="0" w:color="auto"/>
            <w:left w:val="none" w:sz="0" w:space="0" w:color="auto"/>
            <w:bottom w:val="none" w:sz="0" w:space="0" w:color="auto"/>
            <w:right w:val="none" w:sz="0" w:space="0" w:color="auto"/>
          </w:divBdr>
          <w:divsChild>
            <w:div w:id="545919104">
              <w:marLeft w:val="0"/>
              <w:marRight w:val="0"/>
              <w:marTop w:val="0"/>
              <w:marBottom w:val="0"/>
              <w:divBdr>
                <w:top w:val="none" w:sz="0" w:space="0" w:color="auto"/>
                <w:left w:val="none" w:sz="0" w:space="0" w:color="auto"/>
                <w:bottom w:val="none" w:sz="0" w:space="0" w:color="auto"/>
                <w:right w:val="none" w:sz="0" w:space="0" w:color="auto"/>
              </w:divBdr>
              <w:divsChild>
                <w:div w:id="1331719143">
                  <w:marLeft w:val="0"/>
                  <w:marRight w:val="0"/>
                  <w:marTop w:val="0"/>
                  <w:marBottom w:val="0"/>
                  <w:divBdr>
                    <w:top w:val="none" w:sz="0" w:space="0" w:color="auto"/>
                    <w:left w:val="none" w:sz="0" w:space="0" w:color="auto"/>
                    <w:bottom w:val="none" w:sz="0" w:space="0" w:color="auto"/>
                    <w:right w:val="none" w:sz="0" w:space="0" w:color="auto"/>
                  </w:divBdr>
                  <w:divsChild>
                    <w:div w:id="1648047737">
                      <w:marLeft w:val="0"/>
                      <w:marRight w:val="0"/>
                      <w:marTop w:val="0"/>
                      <w:marBottom w:val="0"/>
                      <w:divBdr>
                        <w:top w:val="none" w:sz="0" w:space="0" w:color="auto"/>
                        <w:left w:val="none" w:sz="0" w:space="0" w:color="auto"/>
                        <w:bottom w:val="none" w:sz="0" w:space="0" w:color="auto"/>
                        <w:right w:val="none" w:sz="0" w:space="0" w:color="auto"/>
                      </w:divBdr>
                      <w:divsChild>
                        <w:div w:id="2084839746">
                          <w:marLeft w:val="0"/>
                          <w:marRight w:val="0"/>
                          <w:marTop w:val="0"/>
                          <w:marBottom w:val="0"/>
                          <w:divBdr>
                            <w:top w:val="none" w:sz="0" w:space="0" w:color="auto"/>
                            <w:left w:val="none" w:sz="0" w:space="0" w:color="auto"/>
                            <w:bottom w:val="none" w:sz="0" w:space="0" w:color="auto"/>
                            <w:right w:val="none" w:sz="0" w:space="0" w:color="auto"/>
                          </w:divBdr>
                          <w:divsChild>
                            <w:div w:id="1501577077">
                              <w:marLeft w:val="0"/>
                              <w:marRight w:val="0"/>
                              <w:marTop w:val="0"/>
                              <w:marBottom w:val="0"/>
                              <w:divBdr>
                                <w:top w:val="none" w:sz="0" w:space="0" w:color="auto"/>
                                <w:left w:val="none" w:sz="0" w:space="0" w:color="auto"/>
                                <w:bottom w:val="none" w:sz="0" w:space="0" w:color="auto"/>
                                <w:right w:val="none" w:sz="0" w:space="0" w:color="auto"/>
                              </w:divBdr>
                              <w:divsChild>
                                <w:div w:id="176038640">
                                  <w:marLeft w:val="0"/>
                                  <w:marRight w:val="0"/>
                                  <w:marTop w:val="0"/>
                                  <w:marBottom w:val="0"/>
                                  <w:divBdr>
                                    <w:top w:val="none" w:sz="0" w:space="0" w:color="auto"/>
                                    <w:left w:val="none" w:sz="0" w:space="0" w:color="auto"/>
                                    <w:bottom w:val="none" w:sz="0" w:space="0" w:color="auto"/>
                                    <w:right w:val="none" w:sz="0" w:space="0" w:color="auto"/>
                                  </w:divBdr>
                                  <w:divsChild>
                                    <w:div w:id="191104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790665672">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0289623">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883901557">
      <w:bodyDiv w:val="1"/>
      <w:marLeft w:val="0"/>
      <w:marRight w:val="0"/>
      <w:marTop w:val="0"/>
      <w:marBottom w:val="0"/>
      <w:divBdr>
        <w:top w:val="none" w:sz="0" w:space="0" w:color="auto"/>
        <w:left w:val="none" w:sz="0" w:space="0" w:color="auto"/>
        <w:bottom w:val="none" w:sz="0" w:space="0" w:color="auto"/>
        <w:right w:val="none" w:sz="0" w:space="0" w:color="auto"/>
      </w:divBdr>
    </w:div>
    <w:div w:id="1884247947">
      <w:bodyDiv w:val="1"/>
      <w:marLeft w:val="0"/>
      <w:marRight w:val="0"/>
      <w:marTop w:val="0"/>
      <w:marBottom w:val="0"/>
      <w:divBdr>
        <w:top w:val="none" w:sz="0" w:space="0" w:color="auto"/>
        <w:left w:val="none" w:sz="0" w:space="0" w:color="auto"/>
        <w:bottom w:val="none" w:sz="0" w:space="0" w:color="auto"/>
        <w:right w:val="none" w:sz="0" w:space="0" w:color="auto"/>
      </w:divBdr>
    </w:div>
    <w:div w:id="1923446126">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1988393164">
      <w:bodyDiv w:val="1"/>
      <w:marLeft w:val="0"/>
      <w:marRight w:val="0"/>
      <w:marTop w:val="0"/>
      <w:marBottom w:val="0"/>
      <w:divBdr>
        <w:top w:val="none" w:sz="0" w:space="0" w:color="auto"/>
        <w:left w:val="none" w:sz="0" w:space="0" w:color="auto"/>
        <w:bottom w:val="none" w:sz="0" w:space="0" w:color="auto"/>
        <w:right w:val="none" w:sz="0" w:space="0" w:color="auto"/>
      </w:divBdr>
    </w:div>
    <w:div w:id="2032562831">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E7EE2-5F06-46F0-8325-E326A1AF4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2550</Words>
  <Characters>14536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17052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Fatemeh Mahdizadeh</cp:lastModifiedBy>
  <cp:revision>5</cp:revision>
  <cp:lastPrinted>2007-05-16T03:26:00Z</cp:lastPrinted>
  <dcterms:created xsi:type="dcterms:W3CDTF">2026-01-24T18:28:00Z</dcterms:created>
  <dcterms:modified xsi:type="dcterms:W3CDTF">2026-01-25T05:54:00Z</dcterms:modified>
</cp:coreProperties>
</file>