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E55DD" w14:textId="3AD12BB7" w:rsidR="002C1BE0" w:rsidRDefault="001B7EF1" w:rsidP="008D542E">
      <w:pPr>
        <w:pStyle w:val="NormalWeb"/>
        <w:jc w:val="center"/>
        <w:rPr>
          <w:rStyle w:val="Strong"/>
          <w:b w:val="0"/>
          <w:bCs w:val="0"/>
          <w:sz w:val="28"/>
          <w:szCs w:val="28"/>
        </w:rPr>
      </w:pPr>
      <w:r w:rsidRPr="0038366D">
        <w:rPr>
          <w:rStyle w:val="Strong"/>
          <w:b w:val="0"/>
          <w:bCs w:val="0"/>
          <w:sz w:val="28"/>
          <w:szCs w:val="28"/>
        </w:rPr>
        <w:t>A Review of Causes of Pediatric Hospital Readmissions and Influencing Factors</w:t>
      </w:r>
    </w:p>
    <w:p w14:paraId="0586E3E6" w14:textId="77777777" w:rsidR="008D542E" w:rsidRDefault="008D542E" w:rsidP="008D542E">
      <w:pPr>
        <w:pStyle w:val="NormalWeb"/>
        <w:jc w:val="center"/>
        <w:rPr>
          <w:rStyle w:val="Strong"/>
          <w:b w:val="0"/>
          <w:bCs w:val="0"/>
          <w:sz w:val="28"/>
          <w:szCs w:val="28"/>
          <w:rtl/>
        </w:rPr>
      </w:pPr>
    </w:p>
    <w:p w14:paraId="672D3490" w14:textId="20000A7B" w:rsidR="002C1BE0" w:rsidRPr="008D542E" w:rsidRDefault="002C1BE0" w:rsidP="002C1BE0">
      <w:pPr>
        <w:jc w:val="center"/>
        <w:rPr>
          <w:rStyle w:val="Strong"/>
          <w:sz w:val="18"/>
          <w:szCs w:val="18"/>
          <w:vertAlign w:val="superscript"/>
          <w:lang w:bidi="ar-SA"/>
        </w:rPr>
      </w:pPr>
      <w:r w:rsidRPr="008D542E">
        <w:rPr>
          <w:rStyle w:val="Strong"/>
          <w:sz w:val="20"/>
          <w:szCs w:val="20"/>
          <w:lang w:bidi="ar-SA"/>
        </w:rPr>
        <w:t>Asma asadian</w:t>
      </w:r>
      <w:r w:rsidR="00DE4004" w:rsidRPr="008D542E">
        <w:rPr>
          <w:rStyle w:val="Strong"/>
          <w:sz w:val="18"/>
          <w:szCs w:val="18"/>
          <w:vertAlign w:val="superscript"/>
          <w:lang w:bidi="ar-SA"/>
        </w:rPr>
        <w:t>1</w:t>
      </w:r>
    </w:p>
    <w:p w14:paraId="4C4676A4" w14:textId="6487B2CC" w:rsidR="002C1BE0" w:rsidRPr="008D542E" w:rsidRDefault="002C1BE0" w:rsidP="004911D0">
      <w:pPr>
        <w:jc w:val="center"/>
        <w:rPr>
          <w:rStyle w:val="Strong"/>
          <w:sz w:val="16"/>
          <w:szCs w:val="16"/>
          <w:rtl/>
          <w:lang w:bidi="ar-SA"/>
        </w:rPr>
      </w:pPr>
      <w:r w:rsidRPr="008D542E">
        <w:rPr>
          <w:rStyle w:val="Strong"/>
          <w:sz w:val="20"/>
          <w:szCs w:val="20"/>
          <w:lang w:bidi="ar-SA"/>
        </w:rPr>
        <w:t xml:space="preserve">Master </w:t>
      </w:r>
      <w:r w:rsidR="004911D0" w:rsidRPr="008D542E">
        <w:rPr>
          <w:rStyle w:val="Strong"/>
          <w:sz w:val="20"/>
          <w:szCs w:val="20"/>
          <w:lang w:bidi="ar-SA"/>
        </w:rPr>
        <w:t xml:space="preserve">of Science in </w:t>
      </w:r>
      <w:r w:rsidRPr="008D542E">
        <w:rPr>
          <w:rStyle w:val="Strong"/>
          <w:sz w:val="20"/>
          <w:szCs w:val="20"/>
          <w:lang w:bidi="ar-SA"/>
        </w:rPr>
        <w:t>Pediatric Nursing</w:t>
      </w:r>
    </w:p>
    <w:p w14:paraId="79BE493F" w14:textId="01FE0655" w:rsidR="002C1BE0" w:rsidRPr="008D542E" w:rsidRDefault="002C1BE0" w:rsidP="001077B7">
      <w:pPr>
        <w:jc w:val="center"/>
        <w:rPr>
          <w:rStyle w:val="Strong"/>
          <w:sz w:val="16"/>
          <w:szCs w:val="16"/>
          <w:lang w:bidi="ar-SA"/>
        </w:rPr>
      </w:pPr>
      <w:r w:rsidRPr="008D542E">
        <w:rPr>
          <w:rStyle w:val="Strong"/>
          <w:sz w:val="16"/>
          <w:szCs w:val="16"/>
          <w:lang w:bidi="ar-SA"/>
        </w:rPr>
        <w:t xml:space="preserve">9Dey Educational Hospital, </w:t>
      </w:r>
      <w:proofErr w:type="spellStart"/>
      <w:r w:rsidRPr="008D542E">
        <w:rPr>
          <w:rStyle w:val="Strong"/>
          <w:sz w:val="16"/>
          <w:szCs w:val="16"/>
          <w:lang w:bidi="ar-SA"/>
        </w:rPr>
        <w:t>Torbat</w:t>
      </w:r>
      <w:proofErr w:type="spellEnd"/>
      <w:r w:rsidRPr="008D542E">
        <w:rPr>
          <w:rStyle w:val="Strong"/>
          <w:sz w:val="16"/>
          <w:szCs w:val="16"/>
          <w:lang w:bidi="ar-SA"/>
        </w:rPr>
        <w:t xml:space="preserve"> </w:t>
      </w:r>
      <w:proofErr w:type="spellStart"/>
      <w:r w:rsidRPr="008D542E">
        <w:rPr>
          <w:rStyle w:val="Strong"/>
          <w:sz w:val="16"/>
          <w:szCs w:val="16"/>
          <w:lang w:bidi="ar-SA"/>
        </w:rPr>
        <w:t>Heydariyeh</w:t>
      </w:r>
      <w:proofErr w:type="spellEnd"/>
      <w:r w:rsidRPr="008D542E">
        <w:rPr>
          <w:rStyle w:val="Strong"/>
          <w:sz w:val="16"/>
          <w:szCs w:val="16"/>
          <w:lang w:bidi="ar-SA"/>
        </w:rPr>
        <w:t xml:space="preserve"> University of Medical Sciences, </w:t>
      </w:r>
      <w:proofErr w:type="spellStart"/>
      <w:r w:rsidRPr="008D542E">
        <w:rPr>
          <w:rStyle w:val="Strong"/>
          <w:sz w:val="16"/>
          <w:szCs w:val="16"/>
          <w:lang w:bidi="ar-SA"/>
        </w:rPr>
        <w:t>Torbat</w:t>
      </w:r>
      <w:proofErr w:type="spellEnd"/>
      <w:r w:rsidRPr="008D542E">
        <w:rPr>
          <w:rStyle w:val="Strong"/>
          <w:sz w:val="16"/>
          <w:szCs w:val="16"/>
          <w:lang w:bidi="ar-SA"/>
        </w:rPr>
        <w:t xml:space="preserve"> </w:t>
      </w:r>
      <w:proofErr w:type="spellStart"/>
      <w:r w:rsidRPr="008D542E">
        <w:rPr>
          <w:rStyle w:val="Strong"/>
          <w:sz w:val="16"/>
          <w:szCs w:val="16"/>
          <w:lang w:bidi="ar-SA"/>
        </w:rPr>
        <w:t>Heydariyeh</w:t>
      </w:r>
      <w:proofErr w:type="spellEnd"/>
      <w:r w:rsidRPr="008D542E">
        <w:rPr>
          <w:rStyle w:val="Strong"/>
          <w:sz w:val="16"/>
          <w:szCs w:val="16"/>
          <w:lang w:bidi="ar-SA"/>
        </w:rPr>
        <w:t>, Iran</w:t>
      </w:r>
    </w:p>
    <w:p w14:paraId="140CE11D" w14:textId="77777777" w:rsidR="002C1BE0" w:rsidRPr="008D542E" w:rsidRDefault="002C1BE0" w:rsidP="002C1BE0">
      <w:pPr>
        <w:jc w:val="center"/>
        <w:rPr>
          <w:rStyle w:val="Strong"/>
          <w:sz w:val="16"/>
          <w:szCs w:val="16"/>
          <w:lang w:bidi="ar-SA"/>
        </w:rPr>
      </w:pPr>
    </w:p>
    <w:p w14:paraId="4D24C650" w14:textId="3C9ED59E" w:rsidR="002C1BE0" w:rsidRPr="008D542E" w:rsidRDefault="002C1BE0" w:rsidP="002C1BE0">
      <w:pPr>
        <w:jc w:val="center"/>
        <w:rPr>
          <w:rStyle w:val="Strong"/>
          <w:sz w:val="20"/>
          <w:szCs w:val="20"/>
          <w:vertAlign w:val="superscript"/>
          <w:rtl/>
          <w:lang w:bidi="ar-SA"/>
        </w:rPr>
      </w:pPr>
      <w:r w:rsidRPr="008D542E">
        <w:rPr>
          <w:rStyle w:val="Strong"/>
          <w:sz w:val="20"/>
          <w:szCs w:val="20"/>
          <w:lang w:bidi="ar-SA"/>
        </w:rPr>
        <w:t>Zahra mosafer</w:t>
      </w:r>
      <w:r w:rsidR="00DE4004" w:rsidRPr="008D542E">
        <w:rPr>
          <w:rStyle w:val="Strong"/>
          <w:sz w:val="20"/>
          <w:szCs w:val="20"/>
          <w:vertAlign w:val="superscript"/>
          <w:lang w:bidi="ar-SA"/>
        </w:rPr>
        <w:t>2</w:t>
      </w:r>
    </w:p>
    <w:p w14:paraId="686E63A8" w14:textId="77777777" w:rsidR="004911D0" w:rsidRPr="008D542E" w:rsidRDefault="004911D0" w:rsidP="002C1BE0">
      <w:pPr>
        <w:jc w:val="center"/>
        <w:rPr>
          <w:rStyle w:val="Strong"/>
          <w:sz w:val="20"/>
          <w:szCs w:val="20"/>
          <w:rtl/>
          <w:lang w:bidi="ar-SA"/>
        </w:rPr>
      </w:pPr>
      <w:r w:rsidRPr="008D542E">
        <w:rPr>
          <w:rStyle w:val="Strong"/>
          <w:sz w:val="20"/>
          <w:szCs w:val="20"/>
          <w:lang w:bidi="ar-SA"/>
        </w:rPr>
        <w:t>Master of Science in Medical-Surgical Nursing</w:t>
      </w:r>
    </w:p>
    <w:p w14:paraId="5E86746C" w14:textId="6DF2110D" w:rsidR="002C1BE0" w:rsidRDefault="002C1BE0" w:rsidP="002C1BE0">
      <w:pPr>
        <w:jc w:val="center"/>
        <w:rPr>
          <w:rStyle w:val="Strong"/>
          <w:sz w:val="16"/>
          <w:szCs w:val="16"/>
          <w:lang w:bidi="ar-SA"/>
        </w:rPr>
      </w:pPr>
      <w:r w:rsidRPr="008D542E">
        <w:rPr>
          <w:rStyle w:val="Strong"/>
          <w:sz w:val="16"/>
          <w:szCs w:val="16"/>
          <w:lang w:bidi="ar-SA"/>
        </w:rPr>
        <w:t xml:space="preserve">9Dey Educational Hospital, </w:t>
      </w:r>
      <w:proofErr w:type="spellStart"/>
      <w:r w:rsidRPr="008D542E">
        <w:rPr>
          <w:rStyle w:val="Strong"/>
          <w:sz w:val="16"/>
          <w:szCs w:val="16"/>
          <w:lang w:bidi="ar-SA"/>
        </w:rPr>
        <w:t>Torbat</w:t>
      </w:r>
      <w:proofErr w:type="spellEnd"/>
      <w:r w:rsidRPr="008D542E">
        <w:rPr>
          <w:rStyle w:val="Strong"/>
          <w:sz w:val="16"/>
          <w:szCs w:val="16"/>
          <w:lang w:bidi="ar-SA"/>
        </w:rPr>
        <w:t xml:space="preserve"> </w:t>
      </w:r>
      <w:proofErr w:type="spellStart"/>
      <w:r w:rsidRPr="008D542E">
        <w:rPr>
          <w:rStyle w:val="Strong"/>
          <w:sz w:val="16"/>
          <w:szCs w:val="16"/>
          <w:lang w:bidi="ar-SA"/>
        </w:rPr>
        <w:t>Heydariyeh</w:t>
      </w:r>
      <w:proofErr w:type="spellEnd"/>
      <w:r w:rsidRPr="008D542E">
        <w:rPr>
          <w:rStyle w:val="Strong"/>
          <w:sz w:val="16"/>
          <w:szCs w:val="16"/>
          <w:lang w:bidi="ar-SA"/>
        </w:rPr>
        <w:t xml:space="preserve"> University of Medical Sciences, </w:t>
      </w:r>
      <w:proofErr w:type="spellStart"/>
      <w:r w:rsidRPr="008D542E">
        <w:rPr>
          <w:rStyle w:val="Strong"/>
          <w:sz w:val="16"/>
          <w:szCs w:val="16"/>
          <w:lang w:bidi="ar-SA"/>
        </w:rPr>
        <w:t>Torbat</w:t>
      </w:r>
      <w:proofErr w:type="spellEnd"/>
      <w:r w:rsidRPr="008D542E">
        <w:rPr>
          <w:rStyle w:val="Strong"/>
          <w:sz w:val="16"/>
          <w:szCs w:val="16"/>
          <w:lang w:bidi="ar-SA"/>
        </w:rPr>
        <w:t xml:space="preserve"> </w:t>
      </w:r>
      <w:proofErr w:type="spellStart"/>
      <w:r w:rsidRPr="008D542E">
        <w:rPr>
          <w:rStyle w:val="Strong"/>
          <w:sz w:val="16"/>
          <w:szCs w:val="16"/>
          <w:lang w:bidi="ar-SA"/>
        </w:rPr>
        <w:t>Heydariyeh</w:t>
      </w:r>
      <w:proofErr w:type="spellEnd"/>
      <w:r w:rsidRPr="008D542E">
        <w:rPr>
          <w:rStyle w:val="Strong"/>
          <w:sz w:val="16"/>
          <w:szCs w:val="16"/>
          <w:lang w:bidi="ar-SA"/>
        </w:rPr>
        <w:t>, Iran</w:t>
      </w:r>
    </w:p>
    <w:p w14:paraId="6EA0087F" w14:textId="77777777" w:rsidR="00394908" w:rsidRDefault="00394908" w:rsidP="002C1BE0">
      <w:pPr>
        <w:jc w:val="center"/>
        <w:rPr>
          <w:rStyle w:val="Strong"/>
          <w:sz w:val="16"/>
          <w:szCs w:val="16"/>
          <w:lang w:bidi="ar-SA"/>
        </w:rPr>
      </w:pPr>
    </w:p>
    <w:p w14:paraId="7C1673E9" w14:textId="40E1B4A5" w:rsidR="00394908" w:rsidRDefault="00394908" w:rsidP="00394908">
      <w:pPr>
        <w:jc w:val="center"/>
        <w:rPr>
          <w:rStyle w:val="Strong"/>
          <w:sz w:val="20"/>
          <w:szCs w:val="20"/>
          <w:vertAlign w:val="superscript"/>
          <w:rtl/>
        </w:rPr>
      </w:pPr>
      <w:proofErr w:type="spellStart"/>
      <w:r w:rsidRPr="00081097">
        <w:rPr>
          <w:rStyle w:val="Strong"/>
          <w:sz w:val="20"/>
          <w:szCs w:val="20"/>
          <w:lang w:bidi="ar-SA"/>
        </w:rPr>
        <w:t>Saeede</w:t>
      </w:r>
      <w:proofErr w:type="spellEnd"/>
      <w:r w:rsidRPr="00081097">
        <w:rPr>
          <w:rStyle w:val="Strong"/>
          <w:sz w:val="20"/>
          <w:szCs w:val="20"/>
          <w:lang w:bidi="ar-SA"/>
        </w:rPr>
        <w:t xml:space="preserve"> </w:t>
      </w:r>
      <w:proofErr w:type="spellStart"/>
      <w:r w:rsidRPr="00081097">
        <w:rPr>
          <w:rStyle w:val="Strong"/>
          <w:sz w:val="20"/>
          <w:szCs w:val="20"/>
          <w:lang w:bidi="ar-SA"/>
        </w:rPr>
        <w:t>Khalili</w:t>
      </w:r>
      <w:proofErr w:type="spellEnd"/>
      <w:r w:rsidRPr="00081097">
        <w:rPr>
          <w:rStyle w:val="Strong"/>
          <w:sz w:val="20"/>
          <w:szCs w:val="20"/>
          <w:lang w:bidi="ar-SA"/>
        </w:rPr>
        <w:t xml:space="preserve"> Senobari</w:t>
      </w:r>
      <w:r w:rsidR="00081097">
        <w:rPr>
          <w:rStyle w:val="Strong"/>
          <w:sz w:val="20"/>
          <w:szCs w:val="20"/>
          <w:vertAlign w:val="superscript"/>
          <w:lang w:bidi="ar-SA"/>
        </w:rPr>
        <w:t>3</w:t>
      </w:r>
    </w:p>
    <w:p w14:paraId="6C0AF653" w14:textId="7779BB76" w:rsidR="00081097" w:rsidRPr="00081097" w:rsidRDefault="00081097" w:rsidP="00394908">
      <w:pPr>
        <w:jc w:val="center"/>
        <w:rPr>
          <w:rStyle w:val="Strong"/>
          <w:sz w:val="20"/>
          <w:szCs w:val="20"/>
          <w:rtl/>
          <w:lang w:bidi="ar-SA"/>
        </w:rPr>
      </w:pPr>
      <w:r w:rsidRPr="00081097">
        <w:rPr>
          <w:rStyle w:val="Strong"/>
          <w:sz w:val="20"/>
          <w:szCs w:val="20"/>
          <w:lang w:bidi="ar-SA"/>
        </w:rPr>
        <w:t>Master of Science in Psychiatric Nursing</w:t>
      </w:r>
    </w:p>
    <w:p w14:paraId="0C72F4B0" w14:textId="0469B91E" w:rsidR="00394908" w:rsidRPr="008D542E" w:rsidRDefault="00394908" w:rsidP="00394908">
      <w:pPr>
        <w:jc w:val="center"/>
        <w:rPr>
          <w:rStyle w:val="Strong"/>
          <w:sz w:val="16"/>
          <w:szCs w:val="16"/>
          <w:lang w:bidi="ar-SA"/>
        </w:rPr>
      </w:pPr>
      <w:r w:rsidRPr="00081097">
        <w:rPr>
          <w:rStyle w:val="Strong"/>
          <w:sz w:val="16"/>
          <w:szCs w:val="16"/>
          <w:lang w:bidi="ar-SA"/>
        </w:rPr>
        <w:t xml:space="preserve">Department of Nursing, School of Nursing and Midwifery, </w:t>
      </w:r>
      <w:proofErr w:type="spellStart"/>
      <w:r w:rsidRPr="00081097">
        <w:rPr>
          <w:rStyle w:val="Strong"/>
          <w:sz w:val="16"/>
          <w:szCs w:val="16"/>
          <w:lang w:bidi="ar-SA"/>
        </w:rPr>
        <w:t>Torbat</w:t>
      </w:r>
      <w:proofErr w:type="spellEnd"/>
      <w:r w:rsidRPr="00081097">
        <w:rPr>
          <w:rStyle w:val="Strong"/>
          <w:sz w:val="16"/>
          <w:szCs w:val="16"/>
          <w:lang w:bidi="ar-SA"/>
        </w:rPr>
        <w:t xml:space="preserve"> </w:t>
      </w:r>
      <w:proofErr w:type="spellStart"/>
      <w:r w:rsidRPr="00081097">
        <w:rPr>
          <w:rStyle w:val="Strong"/>
          <w:sz w:val="16"/>
          <w:szCs w:val="16"/>
          <w:lang w:bidi="ar-SA"/>
        </w:rPr>
        <w:t>Heydariyeh</w:t>
      </w:r>
      <w:proofErr w:type="spellEnd"/>
      <w:r w:rsidRPr="00081097">
        <w:rPr>
          <w:rStyle w:val="Strong"/>
          <w:sz w:val="16"/>
          <w:szCs w:val="16"/>
          <w:lang w:bidi="ar-SA"/>
        </w:rPr>
        <w:t xml:space="preserve"> University of Medical Sciences, </w:t>
      </w:r>
      <w:proofErr w:type="spellStart"/>
      <w:r w:rsidRPr="00081097">
        <w:rPr>
          <w:rStyle w:val="Strong"/>
          <w:sz w:val="16"/>
          <w:szCs w:val="16"/>
          <w:lang w:bidi="ar-SA"/>
        </w:rPr>
        <w:t>Torbat</w:t>
      </w:r>
      <w:proofErr w:type="spellEnd"/>
      <w:r w:rsidRPr="00081097">
        <w:rPr>
          <w:rStyle w:val="Strong"/>
          <w:sz w:val="16"/>
          <w:szCs w:val="16"/>
          <w:lang w:bidi="ar-SA"/>
        </w:rPr>
        <w:t xml:space="preserve"> </w:t>
      </w:r>
      <w:proofErr w:type="spellStart"/>
      <w:r w:rsidRPr="00081097">
        <w:rPr>
          <w:rStyle w:val="Strong"/>
          <w:sz w:val="16"/>
          <w:szCs w:val="16"/>
          <w:lang w:bidi="ar-SA"/>
        </w:rPr>
        <w:t>Heydariyeh</w:t>
      </w:r>
      <w:proofErr w:type="spellEnd"/>
      <w:r w:rsidRPr="00081097">
        <w:rPr>
          <w:rStyle w:val="Strong"/>
          <w:sz w:val="16"/>
          <w:szCs w:val="16"/>
          <w:lang w:bidi="ar-SA"/>
        </w:rPr>
        <w:t>, Iran.</w:t>
      </w:r>
    </w:p>
    <w:p w14:paraId="50F13A26" w14:textId="77777777" w:rsidR="001B7EF1" w:rsidRPr="00116FB0" w:rsidRDefault="001B7EF1" w:rsidP="001B7EF1">
      <w:pPr>
        <w:pStyle w:val="NormalWeb"/>
        <w:jc w:val="both"/>
        <w:rPr>
          <w:sz w:val="20"/>
          <w:szCs w:val="20"/>
        </w:rPr>
      </w:pPr>
      <w:r w:rsidRPr="00AA0BF3">
        <w:rPr>
          <w:rStyle w:val="Strong"/>
          <w:sz w:val="20"/>
          <w:szCs w:val="20"/>
        </w:rPr>
        <w:t>Introduction:</w:t>
      </w:r>
      <w:r>
        <w:t xml:space="preserve"> </w:t>
      </w:r>
      <w:r w:rsidRPr="00116FB0">
        <w:rPr>
          <w:sz w:val="20"/>
          <w:szCs w:val="20"/>
        </w:rPr>
        <w:t>Hospital readmission is considered one of the key indicators of healthcare quality and hospital performance. It serves as a critical marker of the effectiveness of care delivery. Achieving a high level of healthcare quality is a universal goal across societies. Children who are readmitted to hospitals experience twice the length of stay and 2.3 times higher costs compared to those without readmission, particularly when the subsequent admission occurs in a different hospital. Studies have shown that readmissions increase the length of hospitalization and impose additional costs on patients, hospitals, and insurance organizations. These costs can be prevented through strict adherence to treatment protocols, standardization of hospital processes and tools, staff training, and the use of modern diagnostic and therapeutic methods. Identifying the causes and factors contributing to pediatric readmissions and developing strategies to reduce them can improve the quality of care, enhance patient satisfaction, and alleviate suffering.</w:t>
      </w:r>
    </w:p>
    <w:p w14:paraId="5150B0D3" w14:textId="77777777" w:rsidR="001B7EF1" w:rsidRPr="00116FB0" w:rsidRDefault="001B7EF1" w:rsidP="001B7EF1">
      <w:pPr>
        <w:pStyle w:val="NormalWeb"/>
        <w:jc w:val="both"/>
        <w:rPr>
          <w:sz w:val="20"/>
          <w:szCs w:val="20"/>
        </w:rPr>
      </w:pPr>
      <w:r w:rsidRPr="00AA0BF3">
        <w:rPr>
          <w:rStyle w:val="Strong"/>
          <w:sz w:val="20"/>
          <w:szCs w:val="20"/>
        </w:rPr>
        <w:t>Methods:</w:t>
      </w:r>
      <w:r>
        <w:t xml:space="preserve"> </w:t>
      </w:r>
      <w:r w:rsidRPr="00116FB0">
        <w:rPr>
          <w:sz w:val="20"/>
          <w:szCs w:val="20"/>
        </w:rPr>
        <w:t xml:space="preserve">A comprehensive search was conducted in scientific databases and search engines including Direct Science, Scopus, PubMed, Google Scholar, and Medline using the keywords: </w:t>
      </w:r>
      <w:r w:rsidRPr="00116FB0">
        <w:rPr>
          <w:i/>
          <w:iCs/>
          <w:sz w:val="20"/>
          <w:szCs w:val="20"/>
        </w:rPr>
        <w:t xml:space="preserve">readmission, children, </w:t>
      </w:r>
      <w:proofErr w:type="gramStart"/>
      <w:r w:rsidRPr="00116FB0">
        <w:rPr>
          <w:i/>
          <w:iCs/>
          <w:sz w:val="20"/>
          <w:szCs w:val="20"/>
        </w:rPr>
        <w:t>quality</w:t>
      </w:r>
      <w:proofErr w:type="gramEnd"/>
      <w:r w:rsidRPr="00116FB0">
        <w:rPr>
          <w:i/>
          <w:iCs/>
          <w:sz w:val="20"/>
          <w:szCs w:val="20"/>
        </w:rPr>
        <w:t xml:space="preserve"> of care</w:t>
      </w:r>
      <w:r w:rsidRPr="00116FB0">
        <w:rPr>
          <w:sz w:val="20"/>
          <w:szCs w:val="20"/>
        </w:rPr>
        <w:t xml:space="preserve"> in both Persian and English. Studies published between 2013 and 2023 were reviewed.</w:t>
      </w:r>
    </w:p>
    <w:p w14:paraId="1F9C7382" w14:textId="77777777" w:rsidR="001B7EF1" w:rsidRPr="00116FB0" w:rsidRDefault="001B7EF1" w:rsidP="001B7EF1">
      <w:pPr>
        <w:pStyle w:val="NormalWeb"/>
        <w:jc w:val="both"/>
        <w:rPr>
          <w:sz w:val="20"/>
          <w:szCs w:val="20"/>
        </w:rPr>
      </w:pPr>
      <w:r w:rsidRPr="00AA0BF3">
        <w:rPr>
          <w:rStyle w:val="Strong"/>
          <w:sz w:val="20"/>
          <w:szCs w:val="20"/>
        </w:rPr>
        <w:t>Findings:</w:t>
      </w:r>
      <w:r>
        <w:t xml:space="preserve"> </w:t>
      </w:r>
      <w:r w:rsidRPr="00116FB0">
        <w:rPr>
          <w:sz w:val="20"/>
          <w:szCs w:val="20"/>
        </w:rPr>
        <w:t>The search yielded 88 articles, of which 12 were included in the final review. Across studies, the prominent role of caregivers and nurses in patient care positioned them ideally to identify and correct errors in discharge planning prior to patient release. Early involvement in discharge planning allows more time to develop an organized discharge program, providing opportunities for families and children to participate in preparation, education, planning, and decision-making. The most common causes of pediatric readmissions include incomplete treatment, disease recurrence, new illness, canceled surgery, surgical complications, inadequate treatment, infection, treatment failure, postoperative infection, voluntary discharge, and misdiagnosis. These factors often reflect incomplete initial treatment, non-adherence to treatment protocols, and lack of standardized hospital tools and facilities.</w:t>
      </w:r>
    </w:p>
    <w:p w14:paraId="5008086F" w14:textId="77777777" w:rsidR="001B7EF1" w:rsidRPr="00116FB0" w:rsidRDefault="001B7EF1" w:rsidP="001B7EF1">
      <w:pPr>
        <w:pStyle w:val="NormalWeb"/>
        <w:jc w:val="both"/>
        <w:rPr>
          <w:sz w:val="20"/>
          <w:szCs w:val="20"/>
        </w:rPr>
      </w:pPr>
      <w:r w:rsidRPr="00AA0BF3">
        <w:rPr>
          <w:rStyle w:val="Strong"/>
          <w:sz w:val="20"/>
          <w:szCs w:val="20"/>
        </w:rPr>
        <w:t>Discussion and Conclusion:</w:t>
      </w:r>
      <w:r>
        <w:t xml:space="preserve"> </w:t>
      </w:r>
      <w:r w:rsidRPr="00116FB0">
        <w:rPr>
          <w:sz w:val="20"/>
          <w:szCs w:val="20"/>
        </w:rPr>
        <w:t>Based on the findings, post-discharge education for children and families, awareness of the importance of treatment follow-up, greater attention by clinical staff to patients’ healthcare needs, and informing hospital managers about the costs of readmission, along with comprehensive hospital planning, can be effective strategies. Multiple factors contribute to pediatric hospital readmissions, which can be broadly categorized into three domains: patient-related factors, clinical factors, and hospital-related factors.</w:t>
      </w:r>
    </w:p>
    <w:p w14:paraId="3F147F62" w14:textId="1B47BA46" w:rsidR="00353FF8" w:rsidRDefault="001B7EF1" w:rsidP="00353FF8">
      <w:pPr>
        <w:pStyle w:val="NormalWeb"/>
        <w:jc w:val="both"/>
        <w:rPr>
          <w:rtl/>
        </w:rPr>
      </w:pPr>
      <w:r w:rsidRPr="00AA0BF3">
        <w:rPr>
          <w:rStyle w:val="Strong"/>
          <w:sz w:val="20"/>
          <w:szCs w:val="20"/>
        </w:rPr>
        <w:t>Keywords:</w:t>
      </w:r>
      <w:r>
        <w:t xml:space="preserve"> </w:t>
      </w:r>
      <w:r w:rsidRPr="00116FB0">
        <w:rPr>
          <w:sz w:val="20"/>
          <w:szCs w:val="20"/>
        </w:rPr>
        <w:t>Readmission, Children, Quality of Care</w:t>
      </w:r>
    </w:p>
    <w:p w14:paraId="29C1CBD3" w14:textId="77777777" w:rsidR="00353FF8" w:rsidRDefault="00353FF8">
      <w:pPr>
        <w:bidi w:val="0"/>
        <w:rPr>
          <w:rtl/>
          <w:lang w:bidi="ar-SA"/>
        </w:rPr>
      </w:pPr>
      <w:r>
        <w:rPr>
          <w:rtl/>
        </w:rPr>
        <w:br w:type="page"/>
      </w:r>
    </w:p>
    <w:p w14:paraId="33608836" w14:textId="228FEED1" w:rsidR="0038366D" w:rsidRDefault="0038366D" w:rsidP="00963776">
      <w:pPr>
        <w:bidi w:val="0"/>
        <w:spacing w:line="230" w:lineRule="auto"/>
        <w:jc w:val="both"/>
        <w:rPr>
          <w:rFonts w:hAnsi="Symbol"/>
          <w:rtl/>
        </w:rPr>
      </w:pPr>
      <w:r w:rsidRPr="00963776">
        <w:rPr>
          <w:rFonts w:cs="Traditional Arabic"/>
          <w:b/>
          <w:bCs/>
          <w:noProof/>
          <w:sz w:val="20"/>
          <w:szCs w:val="20"/>
          <w:lang w:bidi="ar-SA"/>
        </w:rPr>
        <w:lastRenderedPageBreak/>
        <w:t>References</w:t>
      </w:r>
      <w:r w:rsidR="00AA0BF3">
        <w:rPr>
          <w:rFonts w:cs="Traditional Arabic" w:hint="cs"/>
          <w:b/>
          <w:bCs/>
          <w:noProof/>
          <w:sz w:val="20"/>
          <w:szCs w:val="20"/>
          <w:rtl/>
          <w:lang w:bidi="ar-SA"/>
        </w:rPr>
        <w:t>:</w:t>
      </w:r>
      <w:bookmarkStart w:id="0" w:name="_GoBack"/>
      <w:bookmarkEnd w:id="0"/>
    </w:p>
    <w:p w14:paraId="51018551" w14:textId="506B3A3D" w:rsidR="00F84EDC" w:rsidRPr="00963776" w:rsidRDefault="0038366D" w:rsidP="00963776">
      <w:pPr>
        <w:bidi w:val="0"/>
        <w:spacing w:line="230" w:lineRule="auto"/>
        <w:jc w:val="both"/>
        <w:rPr>
          <w:rFonts w:cs="Traditional Arabic"/>
          <w:noProof/>
          <w:sz w:val="20"/>
          <w:szCs w:val="20"/>
          <w:lang w:bidi="ar-SA"/>
        </w:rPr>
      </w:pPr>
      <w:r w:rsidRPr="00963776">
        <w:rPr>
          <w:rFonts w:cs="Traditional Arabic"/>
          <w:noProof/>
          <w:sz w:val="20"/>
          <w:szCs w:val="20"/>
          <w:lang w:bidi="ar-SA"/>
        </w:rPr>
        <w:t>[1]</w:t>
      </w:r>
      <w:r w:rsidR="00F84EDC" w:rsidRPr="00963776">
        <w:rPr>
          <w:rFonts w:cs="Traditional Arabic"/>
          <w:noProof/>
          <w:sz w:val="20"/>
          <w:szCs w:val="20"/>
          <w:lang w:bidi="ar-SA"/>
        </w:rPr>
        <w:t xml:space="preserve">  Zhou H, Roberts PA, Dhaliwal SS, Della PR. Risk factors associated with paediatric unplanned hospital readmissions: a systematic review. BMJ Open. 2019;9(1):e020554</w:t>
      </w:r>
    </w:p>
    <w:p w14:paraId="42646352" w14:textId="3CA61C70" w:rsidR="00F84EDC" w:rsidRPr="00963776" w:rsidRDefault="0038366D" w:rsidP="00963776">
      <w:pPr>
        <w:bidi w:val="0"/>
        <w:spacing w:line="230" w:lineRule="auto"/>
        <w:jc w:val="both"/>
        <w:rPr>
          <w:rFonts w:cs="Traditional Arabic"/>
          <w:noProof/>
          <w:sz w:val="20"/>
          <w:szCs w:val="20"/>
          <w:lang w:bidi="ar-SA"/>
        </w:rPr>
      </w:pPr>
      <w:r w:rsidRPr="00963776">
        <w:rPr>
          <w:rFonts w:cs="Traditional Arabic"/>
          <w:noProof/>
          <w:sz w:val="20"/>
          <w:szCs w:val="20"/>
          <w:lang w:bidi="ar-SA"/>
        </w:rPr>
        <w:t xml:space="preserve">[2]  </w:t>
      </w:r>
      <w:r w:rsidR="00F84EDC" w:rsidRPr="00963776">
        <w:rPr>
          <w:rFonts w:cs="Traditional Arabic"/>
          <w:noProof/>
          <w:sz w:val="20"/>
          <w:szCs w:val="20"/>
          <w:lang w:bidi="ar-SA"/>
        </w:rPr>
        <w:t xml:space="preserve">  Berry JG, Toomey SL, Zaslavsky AM, et al. Pediatric readmission prevalence and variability across hospitals. JAMA. 2013;309(4):372–380.</w:t>
      </w:r>
    </w:p>
    <w:p w14:paraId="20431409" w14:textId="4B9DCC34" w:rsidR="00F84EDC" w:rsidRPr="00963776" w:rsidRDefault="0038366D" w:rsidP="00963776">
      <w:pPr>
        <w:bidi w:val="0"/>
        <w:spacing w:line="230" w:lineRule="auto"/>
        <w:jc w:val="both"/>
        <w:rPr>
          <w:rFonts w:cs="Traditional Arabic"/>
          <w:noProof/>
          <w:sz w:val="20"/>
          <w:szCs w:val="20"/>
          <w:lang w:bidi="ar-SA"/>
        </w:rPr>
      </w:pPr>
      <w:r w:rsidRPr="00963776">
        <w:rPr>
          <w:rFonts w:cs="Traditional Arabic"/>
          <w:noProof/>
          <w:sz w:val="20"/>
          <w:szCs w:val="20"/>
          <w:lang w:bidi="ar-SA"/>
        </w:rPr>
        <w:t xml:space="preserve">[3]  </w:t>
      </w:r>
      <w:r w:rsidR="00F84EDC" w:rsidRPr="00963776">
        <w:rPr>
          <w:rFonts w:cs="Traditional Arabic"/>
          <w:noProof/>
          <w:sz w:val="20"/>
          <w:szCs w:val="20"/>
          <w:lang w:bidi="ar-SA"/>
        </w:rPr>
        <w:t xml:space="preserve">  Gay JC, Agrawal R, Auger KA, et al. Timing and causes of common pediatric readmissions. The Journal of Pediatrics. 2018;204:136–143</w:t>
      </w:r>
      <w:r w:rsidR="00F84EDC" w:rsidRPr="00963776">
        <w:rPr>
          <w:rFonts w:cs="Traditional Arabic" w:hint="cs"/>
          <w:noProof/>
          <w:sz w:val="20"/>
          <w:szCs w:val="20"/>
          <w:rtl/>
          <w:lang w:bidi="ar-SA"/>
        </w:rPr>
        <w:t>.</w:t>
      </w:r>
    </w:p>
    <w:p w14:paraId="48646F8A" w14:textId="7FAFC6B8" w:rsidR="00F84EDC" w:rsidRPr="00963776" w:rsidRDefault="0038366D" w:rsidP="00963776">
      <w:pPr>
        <w:bidi w:val="0"/>
        <w:spacing w:line="230" w:lineRule="auto"/>
        <w:jc w:val="both"/>
        <w:rPr>
          <w:rFonts w:cs="Traditional Arabic"/>
          <w:noProof/>
          <w:sz w:val="20"/>
          <w:szCs w:val="20"/>
          <w:lang w:bidi="ar-SA"/>
        </w:rPr>
      </w:pPr>
      <w:r w:rsidRPr="00963776">
        <w:rPr>
          <w:rFonts w:cs="Traditional Arabic"/>
          <w:noProof/>
          <w:sz w:val="20"/>
          <w:szCs w:val="20"/>
          <w:lang w:bidi="ar-SA"/>
        </w:rPr>
        <w:t xml:space="preserve">[4]  </w:t>
      </w:r>
      <w:r w:rsidR="00F84EDC" w:rsidRPr="00963776">
        <w:rPr>
          <w:rFonts w:cs="Traditional Arabic"/>
          <w:noProof/>
          <w:sz w:val="20"/>
          <w:szCs w:val="20"/>
          <w:lang w:bidi="ar-SA"/>
        </w:rPr>
        <w:t xml:space="preserve">  Pergeline J, Rey S, Fresson J, et al. Factors associated with hospital admission and 30-day readmission for children less than 18 years of age in France: a one-year nationwide observational study. BMC Health Services Research. 2023;23:901</w:t>
      </w:r>
      <w:r w:rsidR="00F84EDC" w:rsidRPr="00963776">
        <w:rPr>
          <w:rFonts w:cs="Traditional Arabic" w:hint="cs"/>
          <w:noProof/>
          <w:sz w:val="20"/>
          <w:szCs w:val="20"/>
          <w:rtl/>
          <w:lang w:bidi="ar-SA"/>
        </w:rPr>
        <w:t>.</w:t>
      </w:r>
    </w:p>
    <w:p w14:paraId="5017EBE8" w14:textId="15678D43" w:rsidR="00F84EDC" w:rsidRPr="00963776" w:rsidRDefault="0038366D" w:rsidP="00963776">
      <w:pPr>
        <w:bidi w:val="0"/>
        <w:spacing w:line="230" w:lineRule="auto"/>
        <w:jc w:val="both"/>
        <w:rPr>
          <w:rFonts w:cs="Traditional Arabic"/>
          <w:noProof/>
          <w:sz w:val="20"/>
          <w:szCs w:val="20"/>
          <w:lang w:bidi="ar-SA"/>
        </w:rPr>
      </w:pPr>
      <w:r w:rsidRPr="00963776">
        <w:rPr>
          <w:rFonts w:cs="Traditional Arabic"/>
          <w:noProof/>
          <w:sz w:val="20"/>
          <w:szCs w:val="20"/>
          <w:lang w:bidi="ar-SA"/>
        </w:rPr>
        <w:t xml:space="preserve">[5]  </w:t>
      </w:r>
      <w:r w:rsidR="00F84EDC" w:rsidRPr="00963776">
        <w:rPr>
          <w:rFonts w:cs="Traditional Arabic"/>
          <w:noProof/>
          <w:sz w:val="20"/>
          <w:szCs w:val="20"/>
          <w:lang w:bidi="ar-SA"/>
        </w:rPr>
        <w:t xml:space="preserve">  Jencks SF, Williams MV, Coleman EA. Rehospitalizations among patients in the Medicare fee-for-service program. N Engl J Med. 2009;360:1418–1428.</w:t>
      </w:r>
    </w:p>
    <w:p w14:paraId="378AB131" w14:textId="40A3061A" w:rsidR="00035574" w:rsidRPr="00963776" w:rsidRDefault="0038366D" w:rsidP="00963776">
      <w:pPr>
        <w:spacing w:line="230" w:lineRule="auto"/>
        <w:rPr>
          <w:rFonts w:cs="Traditional Arabic"/>
          <w:noProof/>
          <w:sz w:val="20"/>
          <w:szCs w:val="20"/>
          <w:lang w:bidi="ar-SA"/>
        </w:rPr>
      </w:pPr>
      <w:r w:rsidRPr="00963776">
        <w:rPr>
          <w:rFonts w:cs="Traditional Arabic"/>
          <w:noProof/>
          <w:sz w:val="20"/>
          <w:szCs w:val="20"/>
          <w:lang w:bidi="ar-SA"/>
        </w:rPr>
        <w:t xml:space="preserve">[6]  </w:t>
      </w:r>
      <w:r w:rsidR="00035574" w:rsidRPr="00963776">
        <w:rPr>
          <w:rFonts w:cs="Traditional Arabic"/>
          <w:noProof/>
          <w:sz w:val="20"/>
          <w:szCs w:val="20"/>
          <w:lang w:bidi="ar-SA"/>
        </w:rPr>
        <w:t xml:space="preserve">  </w:t>
      </w:r>
      <w:r w:rsidR="00035574" w:rsidRPr="00963776">
        <w:rPr>
          <w:rFonts w:cs="Traditional Arabic"/>
          <w:noProof/>
          <w:sz w:val="20"/>
          <w:szCs w:val="20"/>
          <w:rtl/>
          <w:lang w:bidi="ar-SA"/>
        </w:rPr>
        <w:t xml:space="preserve"> مجله علمی آموزشی دانشگاه علوم پزشکی تهران، 1398</w:t>
      </w:r>
      <w:r w:rsidR="00035574" w:rsidRPr="00963776">
        <w:rPr>
          <w:rFonts w:cs="Traditional Arabic"/>
          <w:noProof/>
          <w:sz w:val="20"/>
          <w:szCs w:val="20"/>
          <w:lang w:bidi="ar-SA"/>
        </w:rPr>
        <w:t>.</w:t>
      </w:r>
    </w:p>
    <w:p w14:paraId="5EBC86A8" w14:textId="492DE737" w:rsidR="00035574" w:rsidRPr="00963776" w:rsidRDefault="0038366D" w:rsidP="00963776">
      <w:pPr>
        <w:spacing w:line="230" w:lineRule="auto"/>
        <w:rPr>
          <w:rFonts w:cs="Traditional Arabic"/>
          <w:noProof/>
          <w:sz w:val="20"/>
          <w:szCs w:val="20"/>
          <w:lang w:bidi="ar-SA"/>
        </w:rPr>
      </w:pPr>
      <w:r w:rsidRPr="00963776">
        <w:rPr>
          <w:rFonts w:cs="Traditional Arabic"/>
          <w:noProof/>
          <w:sz w:val="20"/>
          <w:szCs w:val="20"/>
          <w:lang w:bidi="ar-SA"/>
        </w:rPr>
        <w:t xml:space="preserve">[7]  </w:t>
      </w:r>
      <w:r w:rsidR="00035574" w:rsidRPr="00963776">
        <w:rPr>
          <w:rFonts w:cs="Traditional Arabic"/>
          <w:noProof/>
          <w:sz w:val="20"/>
          <w:szCs w:val="20"/>
          <w:lang w:bidi="ar-SA"/>
        </w:rPr>
        <w:t xml:space="preserve">  </w:t>
      </w:r>
      <w:r w:rsidR="00035574" w:rsidRPr="00963776">
        <w:rPr>
          <w:rFonts w:cs="Traditional Arabic"/>
          <w:noProof/>
          <w:sz w:val="20"/>
          <w:szCs w:val="20"/>
          <w:rtl/>
          <w:lang w:bidi="ar-SA"/>
        </w:rPr>
        <w:t>احمدی، زهرا و همکاران. «عوامل موثر بر بستری مجدد بیماران کودکان: مرور نظام‌مند.» مجله مدیریت سلامت، 1397</w:t>
      </w:r>
      <w:r w:rsidR="00035574" w:rsidRPr="00963776">
        <w:rPr>
          <w:rFonts w:cs="Traditional Arabic"/>
          <w:noProof/>
          <w:sz w:val="20"/>
          <w:szCs w:val="20"/>
          <w:lang w:bidi="ar-SA"/>
        </w:rPr>
        <w:t>.</w:t>
      </w:r>
    </w:p>
    <w:p w14:paraId="1BF32B0D" w14:textId="254CBE56" w:rsidR="00445D15" w:rsidRPr="00963776" w:rsidRDefault="0038366D" w:rsidP="00963776">
      <w:pPr>
        <w:spacing w:line="230" w:lineRule="auto"/>
        <w:rPr>
          <w:rFonts w:cs="Traditional Arabic"/>
          <w:noProof/>
          <w:sz w:val="20"/>
          <w:szCs w:val="20"/>
          <w:lang w:bidi="ar-SA"/>
        </w:rPr>
      </w:pPr>
      <w:r w:rsidRPr="00963776">
        <w:rPr>
          <w:rFonts w:cs="Traditional Arabic"/>
          <w:noProof/>
          <w:sz w:val="20"/>
          <w:szCs w:val="20"/>
          <w:lang w:bidi="ar-SA"/>
        </w:rPr>
        <w:t xml:space="preserve">[8]  </w:t>
      </w:r>
      <w:r w:rsidR="00035574" w:rsidRPr="00963776">
        <w:rPr>
          <w:rFonts w:cs="Traditional Arabic"/>
          <w:noProof/>
          <w:sz w:val="20"/>
          <w:szCs w:val="20"/>
          <w:lang w:bidi="ar-SA"/>
        </w:rPr>
        <w:t xml:space="preserve">  </w:t>
      </w:r>
      <w:r w:rsidR="00035574" w:rsidRPr="00963776">
        <w:rPr>
          <w:rFonts w:cs="Traditional Arabic"/>
          <w:noProof/>
          <w:sz w:val="20"/>
          <w:szCs w:val="20"/>
          <w:rtl/>
          <w:lang w:bidi="ar-SA"/>
        </w:rPr>
        <w:t>رضایی، علی و همکاران. «بررسی کیفیت مراقبت و ارتباط آن با بستری مجدد در بخش کودکان.» مجله پژوهش‌های سلامت، 1395</w:t>
      </w:r>
    </w:p>
    <w:sectPr w:rsidR="00445D15" w:rsidRPr="00963776" w:rsidSect="00BA5BCC">
      <w:headerReference w:type="default" r:id="rId8"/>
      <w:pgSz w:w="11906" w:h="16838"/>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9D4C9" w14:textId="77777777" w:rsidR="00544B50" w:rsidRDefault="00544B50" w:rsidP="00D31C81">
      <w:r>
        <w:separator/>
      </w:r>
    </w:p>
  </w:endnote>
  <w:endnote w:type="continuationSeparator" w:id="0">
    <w:p w14:paraId="79263FB2" w14:textId="77777777" w:rsidR="00544B50" w:rsidRDefault="00544B50" w:rsidP="00D3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r">
    <w:altName w:val="Times New Roman"/>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raditional Arabic">
    <w:altName w:val="Times New Roman"/>
    <w:charset w:val="00"/>
    <w:family w:val="roman"/>
    <w:pitch w:val="variable"/>
    <w:sig w:usb0="00000000"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F2BBF" w14:textId="77777777" w:rsidR="00544B50" w:rsidRDefault="00544B50" w:rsidP="00D31C81">
      <w:r>
        <w:separator/>
      </w:r>
    </w:p>
  </w:footnote>
  <w:footnote w:type="continuationSeparator" w:id="0">
    <w:p w14:paraId="0F56CE13" w14:textId="77777777" w:rsidR="00544B50" w:rsidRDefault="00544B50" w:rsidP="00D31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13CCD" w14:textId="70564059" w:rsidR="001B7EF1" w:rsidRDefault="001B7EF1" w:rsidP="001B7EF1">
    <w:pPr>
      <w:pStyle w:val="Header"/>
      <w:jc w:val="center"/>
    </w:pPr>
    <w:r w:rsidRPr="001B7EF1">
      <w:rPr>
        <w:noProof/>
        <w:rtl/>
        <w:lang w:bidi="ar-SA"/>
      </w:rPr>
      <w:drawing>
        <wp:inline distT="0" distB="0" distL="0" distR="0" wp14:anchorId="1AF0B16D" wp14:editId="650063FE">
          <wp:extent cx="5731510" cy="743994"/>
          <wp:effectExtent l="0" t="0" r="2540" b="0"/>
          <wp:docPr id="1" name="Picture 1" descr="C:\Users\asadiyana1\Downloads\hcsconf.ir_1760335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adiyana1\Downloads\hcsconf.ir_176033581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74399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680461"/>
    <w:multiLevelType w:val="multilevel"/>
    <w:tmpl w:val="4A30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D15"/>
    <w:rsid w:val="00002D2F"/>
    <w:rsid w:val="00035574"/>
    <w:rsid w:val="00081097"/>
    <w:rsid w:val="000B0F7B"/>
    <w:rsid w:val="000C6A0A"/>
    <w:rsid w:val="000D6F39"/>
    <w:rsid w:val="001058A1"/>
    <w:rsid w:val="001077B7"/>
    <w:rsid w:val="00116FB0"/>
    <w:rsid w:val="0012032D"/>
    <w:rsid w:val="00127652"/>
    <w:rsid w:val="00134444"/>
    <w:rsid w:val="001566D1"/>
    <w:rsid w:val="001A550B"/>
    <w:rsid w:val="001B7EF1"/>
    <w:rsid w:val="001C4E6D"/>
    <w:rsid w:val="001D0DF1"/>
    <w:rsid w:val="001D3EAB"/>
    <w:rsid w:val="002040B5"/>
    <w:rsid w:val="00222642"/>
    <w:rsid w:val="002A77D6"/>
    <w:rsid w:val="002C1BE0"/>
    <w:rsid w:val="002E7176"/>
    <w:rsid w:val="00322697"/>
    <w:rsid w:val="00353FF8"/>
    <w:rsid w:val="0038366D"/>
    <w:rsid w:val="00394908"/>
    <w:rsid w:val="003A6112"/>
    <w:rsid w:val="00445D15"/>
    <w:rsid w:val="004911D0"/>
    <w:rsid w:val="004C3B62"/>
    <w:rsid w:val="00544B50"/>
    <w:rsid w:val="00597658"/>
    <w:rsid w:val="005B3BBA"/>
    <w:rsid w:val="006865CB"/>
    <w:rsid w:val="006F5BCA"/>
    <w:rsid w:val="00735869"/>
    <w:rsid w:val="007436E7"/>
    <w:rsid w:val="0074751D"/>
    <w:rsid w:val="00782164"/>
    <w:rsid w:val="007A3EA4"/>
    <w:rsid w:val="007F3CA0"/>
    <w:rsid w:val="008438BF"/>
    <w:rsid w:val="008A6790"/>
    <w:rsid w:val="008D542E"/>
    <w:rsid w:val="008F44D8"/>
    <w:rsid w:val="00914BBB"/>
    <w:rsid w:val="0091670F"/>
    <w:rsid w:val="00963776"/>
    <w:rsid w:val="00996246"/>
    <w:rsid w:val="009B6CB6"/>
    <w:rsid w:val="009C0C6E"/>
    <w:rsid w:val="009E4090"/>
    <w:rsid w:val="00A029F8"/>
    <w:rsid w:val="00A414C4"/>
    <w:rsid w:val="00AA0BF3"/>
    <w:rsid w:val="00AA68E3"/>
    <w:rsid w:val="00AC14D4"/>
    <w:rsid w:val="00AC2267"/>
    <w:rsid w:val="00AF4CE1"/>
    <w:rsid w:val="00B05250"/>
    <w:rsid w:val="00B5122A"/>
    <w:rsid w:val="00B861FC"/>
    <w:rsid w:val="00BA2DD0"/>
    <w:rsid w:val="00BA5BCC"/>
    <w:rsid w:val="00BB7A4D"/>
    <w:rsid w:val="00BC4F17"/>
    <w:rsid w:val="00C058F6"/>
    <w:rsid w:val="00C43191"/>
    <w:rsid w:val="00D31C81"/>
    <w:rsid w:val="00D34E0B"/>
    <w:rsid w:val="00D71C74"/>
    <w:rsid w:val="00DB587E"/>
    <w:rsid w:val="00DD3B16"/>
    <w:rsid w:val="00DE4004"/>
    <w:rsid w:val="00E67547"/>
    <w:rsid w:val="00EB1F08"/>
    <w:rsid w:val="00EC61FE"/>
    <w:rsid w:val="00F013AB"/>
    <w:rsid w:val="00F226F5"/>
    <w:rsid w:val="00F3529A"/>
    <w:rsid w:val="00F45438"/>
    <w:rsid w:val="00F55AAD"/>
    <w:rsid w:val="00F639CA"/>
    <w:rsid w:val="00F83126"/>
    <w:rsid w:val="00F84ED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FC788"/>
  <w15:docId w15:val="{0C746BC7-0E2F-4C86-B10B-F51F2E0FD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8F6"/>
    <w:pPr>
      <w:bidi/>
    </w:pPr>
    <w:rPr>
      <w:sz w:val="24"/>
      <w:szCs w:val="24"/>
    </w:rPr>
  </w:style>
  <w:style w:type="paragraph" w:styleId="Heading1">
    <w:name w:val="heading 1"/>
    <w:basedOn w:val="Normal"/>
    <w:next w:val="Normal"/>
    <w:link w:val="Heading1Char"/>
    <w:qFormat/>
    <w:rsid w:val="00C058F6"/>
    <w:pPr>
      <w:keepNext/>
      <w:outlineLvl w:val="0"/>
    </w:pPr>
    <w:rPr>
      <w:rFonts w:cs="Zar"/>
      <w:b/>
      <w:bCs/>
    </w:rPr>
  </w:style>
  <w:style w:type="paragraph" w:styleId="Heading2">
    <w:name w:val="heading 2"/>
    <w:basedOn w:val="Normal"/>
    <w:next w:val="Normal"/>
    <w:link w:val="Heading2Char"/>
    <w:qFormat/>
    <w:rsid w:val="00C058F6"/>
    <w:pPr>
      <w:keepNext/>
      <w:outlineLvl w:val="1"/>
    </w:pPr>
    <w:rPr>
      <w:rFonts w:cs="Zar"/>
      <w:sz w:val="28"/>
      <w:szCs w:val="28"/>
    </w:rPr>
  </w:style>
  <w:style w:type="paragraph" w:styleId="Heading3">
    <w:name w:val="heading 3"/>
    <w:basedOn w:val="Normal"/>
    <w:next w:val="Normal"/>
    <w:link w:val="Heading3Char"/>
    <w:qFormat/>
    <w:rsid w:val="00C058F6"/>
    <w:pPr>
      <w:keepNext/>
      <w:outlineLvl w:val="2"/>
    </w:pPr>
    <w:rPr>
      <w:rFonts w:cs="Zar"/>
      <w:b/>
      <w:bCs/>
      <w:sz w:val="20"/>
      <w:szCs w:val="20"/>
      <w:lang w:bidi="ar-SA"/>
    </w:rPr>
  </w:style>
  <w:style w:type="paragraph" w:styleId="Heading4">
    <w:name w:val="heading 4"/>
    <w:basedOn w:val="Normal"/>
    <w:next w:val="Normal"/>
    <w:link w:val="Heading4Char"/>
    <w:qFormat/>
    <w:rsid w:val="00C058F6"/>
    <w:pPr>
      <w:keepNext/>
      <w:jc w:val="center"/>
      <w:outlineLvl w:val="3"/>
    </w:pPr>
    <w:rPr>
      <w:rFonts w:cs="Zar"/>
      <w:b/>
      <w:bCs/>
      <w:sz w:val="20"/>
      <w:szCs w:val="20"/>
      <w:lang w:bidi="ar-SA"/>
    </w:rPr>
  </w:style>
  <w:style w:type="paragraph" w:styleId="Heading5">
    <w:name w:val="heading 5"/>
    <w:basedOn w:val="Normal"/>
    <w:next w:val="Normal"/>
    <w:link w:val="Heading5Char"/>
    <w:qFormat/>
    <w:rsid w:val="00C058F6"/>
    <w:pPr>
      <w:keepNext/>
      <w:jc w:val="right"/>
      <w:outlineLvl w:val="4"/>
    </w:pPr>
    <w:rPr>
      <w:rFonts w:cs="Zar"/>
      <w:b/>
      <w:bCs/>
      <w:sz w:val="20"/>
      <w:szCs w:val="20"/>
      <w:lang w:bidi="ar-SA"/>
    </w:rPr>
  </w:style>
  <w:style w:type="paragraph" w:styleId="Heading6">
    <w:name w:val="heading 6"/>
    <w:basedOn w:val="Normal"/>
    <w:next w:val="Normal"/>
    <w:link w:val="Heading6Char"/>
    <w:qFormat/>
    <w:rsid w:val="00C058F6"/>
    <w:pPr>
      <w:keepNext/>
      <w:spacing w:line="168" w:lineRule="auto"/>
      <w:outlineLvl w:val="5"/>
    </w:pPr>
    <w:rPr>
      <w:rFonts w:cs="Zar"/>
      <w:sz w:val="20"/>
      <w:szCs w:val="20"/>
      <w:u w:val="single"/>
    </w:rPr>
  </w:style>
  <w:style w:type="paragraph" w:styleId="Heading7">
    <w:name w:val="heading 7"/>
    <w:basedOn w:val="Normal"/>
    <w:next w:val="Normal"/>
    <w:link w:val="Heading7Char"/>
    <w:semiHidden/>
    <w:unhideWhenUsed/>
    <w:qFormat/>
    <w:rsid w:val="00F013AB"/>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F013AB"/>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F013AB"/>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13AB"/>
    <w:rPr>
      <w:rFonts w:cs="Zar"/>
      <w:b/>
      <w:bCs/>
      <w:sz w:val="24"/>
      <w:szCs w:val="24"/>
    </w:rPr>
  </w:style>
  <w:style w:type="character" w:customStyle="1" w:styleId="Heading2Char">
    <w:name w:val="Heading 2 Char"/>
    <w:basedOn w:val="DefaultParagraphFont"/>
    <w:link w:val="Heading2"/>
    <w:rsid w:val="00F013AB"/>
    <w:rPr>
      <w:rFonts w:cs="Zar"/>
      <w:sz w:val="28"/>
      <w:szCs w:val="28"/>
    </w:rPr>
  </w:style>
  <w:style w:type="character" w:customStyle="1" w:styleId="Heading3Char">
    <w:name w:val="Heading 3 Char"/>
    <w:basedOn w:val="DefaultParagraphFont"/>
    <w:link w:val="Heading3"/>
    <w:rsid w:val="00F013AB"/>
    <w:rPr>
      <w:rFonts w:cs="Zar"/>
      <w:b/>
      <w:bCs/>
      <w:lang w:bidi="ar-SA"/>
    </w:rPr>
  </w:style>
  <w:style w:type="character" w:customStyle="1" w:styleId="Heading4Char">
    <w:name w:val="Heading 4 Char"/>
    <w:basedOn w:val="DefaultParagraphFont"/>
    <w:link w:val="Heading4"/>
    <w:rsid w:val="00F013AB"/>
    <w:rPr>
      <w:rFonts w:cs="Zar"/>
      <w:b/>
      <w:bCs/>
      <w:lang w:bidi="ar-SA"/>
    </w:rPr>
  </w:style>
  <w:style w:type="character" w:customStyle="1" w:styleId="Heading5Char">
    <w:name w:val="Heading 5 Char"/>
    <w:basedOn w:val="DefaultParagraphFont"/>
    <w:link w:val="Heading5"/>
    <w:rsid w:val="00F013AB"/>
    <w:rPr>
      <w:rFonts w:cs="Zar"/>
      <w:b/>
      <w:bCs/>
      <w:lang w:bidi="ar-SA"/>
    </w:rPr>
  </w:style>
  <w:style w:type="character" w:customStyle="1" w:styleId="Heading6Char">
    <w:name w:val="Heading 6 Char"/>
    <w:basedOn w:val="DefaultParagraphFont"/>
    <w:link w:val="Heading6"/>
    <w:rsid w:val="00F013AB"/>
    <w:rPr>
      <w:rFonts w:cs="Zar"/>
      <w:u w:val="single"/>
    </w:rPr>
  </w:style>
  <w:style w:type="character" w:customStyle="1" w:styleId="Heading7Char">
    <w:name w:val="Heading 7 Char"/>
    <w:basedOn w:val="DefaultParagraphFont"/>
    <w:link w:val="Heading7"/>
    <w:semiHidden/>
    <w:rsid w:val="00F013AB"/>
    <w:rPr>
      <w:rFonts w:asciiTheme="minorHAnsi" w:eastAsiaTheme="minorEastAsia" w:hAnsiTheme="minorHAnsi" w:cstheme="minorBidi"/>
      <w:sz w:val="24"/>
      <w:szCs w:val="24"/>
    </w:rPr>
  </w:style>
  <w:style w:type="character" w:customStyle="1" w:styleId="Heading8Char">
    <w:name w:val="Heading 8 Char"/>
    <w:basedOn w:val="DefaultParagraphFont"/>
    <w:link w:val="Heading8"/>
    <w:semiHidden/>
    <w:rsid w:val="00F013AB"/>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F013AB"/>
    <w:rPr>
      <w:rFonts w:asciiTheme="majorHAnsi" w:eastAsiaTheme="majorEastAsia" w:hAnsiTheme="majorHAnsi" w:cstheme="majorBidi"/>
      <w:sz w:val="22"/>
      <w:szCs w:val="22"/>
    </w:rPr>
  </w:style>
  <w:style w:type="paragraph" w:styleId="Caption">
    <w:name w:val="caption"/>
    <w:basedOn w:val="Normal"/>
    <w:next w:val="Normal"/>
    <w:semiHidden/>
    <w:unhideWhenUsed/>
    <w:qFormat/>
    <w:rsid w:val="00F013AB"/>
    <w:rPr>
      <w:b/>
      <w:bCs/>
      <w:sz w:val="20"/>
      <w:szCs w:val="20"/>
    </w:rPr>
  </w:style>
  <w:style w:type="paragraph" w:styleId="Title">
    <w:name w:val="Title"/>
    <w:basedOn w:val="Normal"/>
    <w:link w:val="TitleChar"/>
    <w:qFormat/>
    <w:rsid w:val="00F013AB"/>
    <w:pPr>
      <w:bidi w:val="0"/>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013A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F013AB"/>
    <w:pPr>
      <w:bidi w:val="0"/>
      <w:spacing w:after="60"/>
      <w:jc w:val="center"/>
      <w:outlineLvl w:val="1"/>
    </w:pPr>
    <w:rPr>
      <w:rFonts w:asciiTheme="majorHAnsi" w:eastAsiaTheme="majorEastAsia" w:hAnsiTheme="majorHAnsi" w:cstheme="majorBidi"/>
    </w:rPr>
  </w:style>
  <w:style w:type="character" w:customStyle="1" w:styleId="SubtitleChar">
    <w:name w:val="Subtitle Char"/>
    <w:link w:val="Subtitle"/>
    <w:rsid w:val="00F013AB"/>
    <w:rPr>
      <w:rFonts w:asciiTheme="majorHAnsi" w:eastAsiaTheme="majorEastAsia" w:hAnsiTheme="majorHAnsi" w:cstheme="majorBidi"/>
      <w:sz w:val="24"/>
      <w:szCs w:val="24"/>
    </w:rPr>
  </w:style>
  <w:style w:type="paragraph" w:styleId="ListParagraph">
    <w:name w:val="List Paragraph"/>
    <w:basedOn w:val="Normal"/>
    <w:uiPriority w:val="34"/>
    <w:qFormat/>
    <w:rsid w:val="00C058F6"/>
    <w:pPr>
      <w:bidi w:val="0"/>
      <w:ind w:left="720"/>
      <w:contextualSpacing/>
    </w:pPr>
  </w:style>
  <w:style w:type="paragraph" w:styleId="BodyText">
    <w:name w:val="Body Text"/>
    <w:basedOn w:val="Normal"/>
    <w:link w:val="BodyTextChar"/>
    <w:uiPriority w:val="99"/>
    <w:semiHidden/>
    <w:unhideWhenUsed/>
    <w:rsid w:val="00445D15"/>
    <w:pPr>
      <w:spacing w:after="120"/>
    </w:pPr>
  </w:style>
  <w:style w:type="character" w:customStyle="1" w:styleId="BodyTextChar">
    <w:name w:val="Body Text Char"/>
    <w:basedOn w:val="DefaultParagraphFont"/>
    <w:link w:val="BodyText"/>
    <w:uiPriority w:val="99"/>
    <w:semiHidden/>
    <w:rsid w:val="00445D15"/>
    <w:rPr>
      <w:sz w:val="24"/>
      <w:szCs w:val="24"/>
    </w:rPr>
  </w:style>
  <w:style w:type="paragraph" w:styleId="HTMLPreformatted">
    <w:name w:val="HTML Preformatted"/>
    <w:basedOn w:val="Normal"/>
    <w:link w:val="HTMLPreformattedChar"/>
    <w:uiPriority w:val="99"/>
    <w:semiHidden/>
    <w:unhideWhenUsed/>
    <w:rsid w:val="00F55AAD"/>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55AAD"/>
    <w:rPr>
      <w:rFonts w:ascii="Consolas" w:hAnsi="Consolas"/>
    </w:rPr>
  </w:style>
  <w:style w:type="paragraph" w:styleId="FootnoteText">
    <w:name w:val="footnote text"/>
    <w:basedOn w:val="Normal"/>
    <w:link w:val="FootnoteTextChar"/>
    <w:uiPriority w:val="99"/>
    <w:semiHidden/>
    <w:unhideWhenUsed/>
    <w:rsid w:val="00D31C81"/>
    <w:rPr>
      <w:sz w:val="20"/>
      <w:szCs w:val="20"/>
    </w:rPr>
  </w:style>
  <w:style w:type="character" w:customStyle="1" w:styleId="FootnoteTextChar">
    <w:name w:val="Footnote Text Char"/>
    <w:basedOn w:val="DefaultParagraphFont"/>
    <w:link w:val="FootnoteText"/>
    <w:uiPriority w:val="99"/>
    <w:semiHidden/>
    <w:rsid w:val="00D31C81"/>
  </w:style>
  <w:style w:type="character" w:styleId="FootnoteReference">
    <w:name w:val="footnote reference"/>
    <w:basedOn w:val="DefaultParagraphFont"/>
    <w:uiPriority w:val="99"/>
    <w:semiHidden/>
    <w:unhideWhenUsed/>
    <w:rsid w:val="00D31C81"/>
    <w:rPr>
      <w:vertAlign w:val="superscript"/>
    </w:rPr>
  </w:style>
  <w:style w:type="character" w:styleId="Hyperlink">
    <w:name w:val="Hyperlink"/>
    <w:basedOn w:val="DefaultParagraphFont"/>
    <w:uiPriority w:val="99"/>
    <w:unhideWhenUsed/>
    <w:rsid w:val="00D31C81"/>
    <w:rPr>
      <w:color w:val="0000FF" w:themeColor="hyperlink"/>
      <w:u w:val="single"/>
    </w:rPr>
  </w:style>
  <w:style w:type="paragraph" w:styleId="Header">
    <w:name w:val="header"/>
    <w:basedOn w:val="Normal"/>
    <w:link w:val="HeaderChar"/>
    <w:uiPriority w:val="99"/>
    <w:unhideWhenUsed/>
    <w:rsid w:val="001B7EF1"/>
    <w:pPr>
      <w:tabs>
        <w:tab w:val="center" w:pos="4680"/>
        <w:tab w:val="right" w:pos="9360"/>
      </w:tabs>
    </w:pPr>
  </w:style>
  <w:style w:type="character" w:customStyle="1" w:styleId="HeaderChar">
    <w:name w:val="Header Char"/>
    <w:basedOn w:val="DefaultParagraphFont"/>
    <w:link w:val="Header"/>
    <w:uiPriority w:val="99"/>
    <w:rsid w:val="001B7EF1"/>
    <w:rPr>
      <w:sz w:val="24"/>
      <w:szCs w:val="24"/>
    </w:rPr>
  </w:style>
  <w:style w:type="paragraph" w:styleId="Footer">
    <w:name w:val="footer"/>
    <w:basedOn w:val="Normal"/>
    <w:link w:val="FooterChar"/>
    <w:uiPriority w:val="99"/>
    <w:unhideWhenUsed/>
    <w:rsid w:val="001B7EF1"/>
    <w:pPr>
      <w:tabs>
        <w:tab w:val="center" w:pos="4680"/>
        <w:tab w:val="right" w:pos="9360"/>
      </w:tabs>
    </w:pPr>
  </w:style>
  <w:style w:type="character" w:customStyle="1" w:styleId="FooterChar">
    <w:name w:val="Footer Char"/>
    <w:basedOn w:val="DefaultParagraphFont"/>
    <w:link w:val="Footer"/>
    <w:uiPriority w:val="99"/>
    <w:rsid w:val="001B7EF1"/>
    <w:rPr>
      <w:sz w:val="24"/>
      <w:szCs w:val="24"/>
    </w:rPr>
  </w:style>
  <w:style w:type="paragraph" w:styleId="NormalWeb">
    <w:name w:val="Normal (Web)"/>
    <w:basedOn w:val="Normal"/>
    <w:uiPriority w:val="99"/>
    <w:unhideWhenUsed/>
    <w:rsid w:val="001B7EF1"/>
    <w:pPr>
      <w:bidi w:val="0"/>
      <w:spacing w:before="100" w:beforeAutospacing="1" w:after="100" w:afterAutospacing="1"/>
    </w:pPr>
    <w:rPr>
      <w:lang w:bidi="ar-SA"/>
    </w:rPr>
  </w:style>
  <w:style w:type="character" w:styleId="Strong">
    <w:name w:val="Strong"/>
    <w:basedOn w:val="DefaultParagraphFont"/>
    <w:uiPriority w:val="22"/>
    <w:qFormat/>
    <w:rsid w:val="001B7EF1"/>
    <w:rPr>
      <w:b/>
      <w:bCs/>
    </w:rPr>
  </w:style>
  <w:style w:type="character" w:styleId="Emphasis">
    <w:name w:val="Emphasis"/>
    <w:basedOn w:val="DefaultParagraphFont"/>
    <w:uiPriority w:val="20"/>
    <w:qFormat/>
    <w:rsid w:val="001B7EF1"/>
    <w:rPr>
      <w:i/>
      <w:iCs/>
    </w:rPr>
  </w:style>
  <w:style w:type="character" w:customStyle="1" w:styleId="p">
    <w:name w:val="p"/>
    <w:basedOn w:val="DefaultParagraphFont"/>
    <w:rsid w:val="00394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05051">
      <w:bodyDiv w:val="1"/>
      <w:marLeft w:val="0"/>
      <w:marRight w:val="0"/>
      <w:marTop w:val="0"/>
      <w:marBottom w:val="0"/>
      <w:divBdr>
        <w:top w:val="none" w:sz="0" w:space="0" w:color="auto"/>
        <w:left w:val="none" w:sz="0" w:space="0" w:color="auto"/>
        <w:bottom w:val="none" w:sz="0" w:space="0" w:color="auto"/>
        <w:right w:val="none" w:sz="0" w:space="0" w:color="auto"/>
      </w:divBdr>
    </w:div>
    <w:div w:id="401758841">
      <w:bodyDiv w:val="1"/>
      <w:marLeft w:val="0"/>
      <w:marRight w:val="0"/>
      <w:marTop w:val="0"/>
      <w:marBottom w:val="0"/>
      <w:divBdr>
        <w:top w:val="none" w:sz="0" w:space="0" w:color="auto"/>
        <w:left w:val="none" w:sz="0" w:space="0" w:color="auto"/>
        <w:bottom w:val="none" w:sz="0" w:space="0" w:color="auto"/>
        <w:right w:val="none" w:sz="0" w:space="0" w:color="auto"/>
      </w:divBdr>
    </w:div>
    <w:div w:id="895315866">
      <w:bodyDiv w:val="1"/>
      <w:marLeft w:val="0"/>
      <w:marRight w:val="0"/>
      <w:marTop w:val="0"/>
      <w:marBottom w:val="0"/>
      <w:divBdr>
        <w:top w:val="none" w:sz="0" w:space="0" w:color="auto"/>
        <w:left w:val="none" w:sz="0" w:space="0" w:color="auto"/>
        <w:bottom w:val="none" w:sz="0" w:space="0" w:color="auto"/>
        <w:right w:val="none" w:sz="0" w:space="0" w:color="auto"/>
      </w:divBdr>
    </w:div>
    <w:div w:id="1078747459">
      <w:bodyDiv w:val="1"/>
      <w:marLeft w:val="0"/>
      <w:marRight w:val="0"/>
      <w:marTop w:val="0"/>
      <w:marBottom w:val="0"/>
      <w:divBdr>
        <w:top w:val="none" w:sz="0" w:space="0" w:color="auto"/>
        <w:left w:val="none" w:sz="0" w:space="0" w:color="auto"/>
        <w:bottom w:val="none" w:sz="0" w:space="0" w:color="auto"/>
        <w:right w:val="none" w:sz="0" w:space="0" w:color="auto"/>
      </w:divBdr>
    </w:div>
    <w:div w:id="1147667544">
      <w:bodyDiv w:val="1"/>
      <w:marLeft w:val="0"/>
      <w:marRight w:val="0"/>
      <w:marTop w:val="0"/>
      <w:marBottom w:val="0"/>
      <w:divBdr>
        <w:top w:val="none" w:sz="0" w:space="0" w:color="auto"/>
        <w:left w:val="none" w:sz="0" w:space="0" w:color="auto"/>
        <w:bottom w:val="none" w:sz="0" w:space="0" w:color="auto"/>
        <w:right w:val="none" w:sz="0" w:space="0" w:color="auto"/>
      </w:divBdr>
    </w:div>
    <w:div w:id="1604528329">
      <w:bodyDiv w:val="1"/>
      <w:marLeft w:val="0"/>
      <w:marRight w:val="0"/>
      <w:marTop w:val="0"/>
      <w:marBottom w:val="0"/>
      <w:divBdr>
        <w:top w:val="none" w:sz="0" w:space="0" w:color="auto"/>
        <w:left w:val="none" w:sz="0" w:space="0" w:color="auto"/>
        <w:bottom w:val="none" w:sz="0" w:space="0" w:color="auto"/>
        <w:right w:val="none" w:sz="0" w:space="0" w:color="auto"/>
      </w:divBdr>
    </w:div>
    <w:div w:id="163895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DCADC-B95B-4CCE-8953-82081359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somi</dc:creator>
  <cp:lastModifiedBy>Asma Asadiyan</cp:lastModifiedBy>
  <cp:revision>44</cp:revision>
  <dcterms:created xsi:type="dcterms:W3CDTF">2025-11-29T18:11:00Z</dcterms:created>
  <dcterms:modified xsi:type="dcterms:W3CDTF">2025-11-29T19:27:00Z</dcterms:modified>
</cp:coreProperties>
</file>