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73F" w:rsidRDefault="0046273F" w:rsidP="00A337A6">
      <w:pPr>
        <w:suppressAutoHyphens w:val="0"/>
        <w:spacing w:after="160" w:line="259" w:lineRule="auto"/>
        <w:jc w:val="center"/>
        <w:rPr>
          <w:rFonts w:cs="B Titr"/>
          <w:b/>
          <w:bCs/>
          <w:rtl/>
        </w:rPr>
      </w:pPr>
      <w:r w:rsidRPr="0046273F">
        <w:rPr>
          <w:rFonts w:cs="B Titr" w:hint="cs"/>
          <w:b/>
          <w:bCs/>
          <w:rtl/>
        </w:rPr>
        <w:t>ثبات</w:t>
      </w:r>
      <w:r w:rsidRPr="0046273F">
        <w:rPr>
          <w:rFonts w:cs="B Titr"/>
          <w:b/>
          <w:bCs/>
          <w:rtl/>
        </w:rPr>
        <w:t xml:space="preserve"> </w:t>
      </w:r>
      <w:r w:rsidRPr="0046273F">
        <w:rPr>
          <w:rFonts w:cs="B Titr" w:hint="cs"/>
          <w:b/>
          <w:bCs/>
          <w:rtl/>
        </w:rPr>
        <w:t>در</w:t>
      </w:r>
      <w:r w:rsidRPr="0046273F">
        <w:rPr>
          <w:rFonts w:cs="B Titr"/>
          <w:b/>
          <w:bCs/>
          <w:rtl/>
        </w:rPr>
        <w:t xml:space="preserve"> </w:t>
      </w:r>
      <w:r w:rsidRPr="0046273F">
        <w:rPr>
          <w:rFonts w:cs="B Titr" w:hint="cs"/>
          <w:b/>
          <w:bCs/>
          <w:rtl/>
        </w:rPr>
        <w:t>الگوهای</w:t>
      </w:r>
      <w:r w:rsidRPr="0046273F">
        <w:rPr>
          <w:rFonts w:cs="B Titr"/>
          <w:b/>
          <w:bCs/>
          <w:rtl/>
        </w:rPr>
        <w:t xml:space="preserve"> </w:t>
      </w:r>
      <w:r w:rsidRPr="0046273F">
        <w:rPr>
          <w:rFonts w:cs="B Titr" w:hint="cs"/>
          <w:b/>
          <w:bCs/>
          <w:rtl/>
        </w:rPr>
        <w:t>رفتاری</w:t>
      </w:r>
      <w:r w:rsidRPr="0046273F">
        <w:rPr>
          <w:rFonts w:cs="B Titr"/>
          <w:b/>
          <w:bCs/>
          <w:rtl/>
        </w:rPr>
        <w:t xml:space="preserve"> </w:t>
      </w:r>
      <w:r w:rsidRPr="0046273F">
        <w:rPr>
          <w:rFonts w:cs="B Titr" w:hint="cs"/>
          <w:b/>
          <w:bCs/>
          <w:rtl/>
        </w:rPr>
        <w:t>سلامت</w:t>
      </w:r>
      <w:r w:rsidRPr="0046273F">
        <w:rPr>
          <w:rFonts w:cs="B Titr"/>
          <w:b/>
          <w:bCs/>
          <w:rtl/>
        </w:rPr>
        <w:t xml:space="preserve"> </w:t>
      </w:r>
      <w:r w:rsidRPr="0046273F">
        <w:rPr>
          <w:rFonts w:cs="B Titr" w:hint="cs"/>
          <w:b/>
          <w:bCs/>
          <w:rtl/>
        </w:rPr>
        <w:t>در</w:t>
      </w:r>
      <w:r w:rsidRPr="0046273F">
        <w:rPr>
          <w:rFonts w:cs="B Titr"/>
          <w:b/>
          <w:bCs/>
          <w:rtl/>
        </w:rPr>
        <w:t xml:space="preserve"> </w:t>
      </w:r>
      <w:r w:rsidRPr="0046273F">
        <w:rPr>
          <w:rFonts w:cs="B Titr" w:hint="cs"/>
          <w:b/>
          <w:bCs/>
          <w:rtl/>
        </w:rPr>
        <w:t>میانسالی</w:t>
      </w:r>
      <w:r w:rsidRPr="0046273F">
        <w:rPr>
          <w:rFonts w:cs="B Titr"/>
          <w:b/>
          <w:bCs/>
          <w:rtl/>
        </w:rPr>
        <w:t xml:space="preserve">: </w:t>
      </w:r>
      <w:r w:rsidRPr="0046273F">
        <w:rPr>
          <w:rFonts w:cs="B Titr" w:hint="cs"/>
          <w:b/>
          <w:bCs/>
          <w:rtl/>
        </w:rPr>
        <w:t>یک</w:t>
      </w:r>
      <w:r w:rsidRPr="0046273F">
        <w:rPr>
          <w:rFonts w:cs="B Titr"/>
          <w:b/>
          <w:bCs/>
          <w:rtl/>
        </w:rPr>
        <w:t xml:space="preserve"> </w:t>
      </w:r>
      <w:r w:rsidRPr="0046273F">
        <w:rPr>
          <w:rFonts w:cs="B Titr" w:hint="cs"/>
          <w:b/>
          <w:bCs/>
          <w:rtl/>
        </w:rPr>
        <w:t>مطالعه</w:t>
      </w:r>
      <w:r w:rsidRPr="0046273F">
        <w:rPr>
          <w:rFonts w:cs="B Titr"/>
          <w:b/>
          <w:bCs/>
          <w:rtl/>
        </w:rPr>
        <w:t xml:space="preserve"> </w:t>
      </w:r>
      <w:r w:rsidRPr="0046273F">
        <w:rPr>
          <w:rFonts w:cs="B Titr" w:hint="cs"/>
          <w:b/>
          <w:bCs/>
          <w:rtl/>
        </w:rPr>
        <w:t>پیگیری</w:t>
      </w:r>
      <w:r w:rsidRPr="0046273F">
        <w:rPr>
          <w:rFonts w:cs="B Titr"/>
          <w:b/>
          <w:bCs/>
          <w:rtl/>
        </w:rPr>
        <w:t xml:space="preserve"> </w:t>
      </w:r>
    </w:p>
    <w:p w:rsidR="00A337A6" w:rsidRPr="00A337A6" w:rsidRDefault="00B85F36" w:rsidP="00A337A6">
      <w:pPr>
        <w:suppressAutoHyphens w:val="0"/>
        <w:spacing w:after="160" w:line="259" w:lineRule="auto"/>
        <w:jc w:val="center"/>
        <w:rPr>
          <w:rFonts w:asciiTheme="minorBidi" w:hAnsiTheme="minorBidi" w:cstheme="minorBidi"/>
          <w:b/>
          <w:bCs/>
          <w:sz w:val="28"/>
          <w:szCs w:val="28"/>
          <w:rtl/>
          <w:lang w:eastAsia="en-US" w:bidi="fa-IR"/>
        </w:rPr>
      </w:pPr>
      <w:r>
        <w:rPr>
          <w:rFonts w:asciiTheme="minorBidi" w:hAnsiTheme="minorBidi" w:cstheme="minorBidi" w:hint="cs"/>
          <w:b/>
          <w:bCs/>
          <w:sz w:val="24"/>
          <w:szCs w:val="24"/>
          <w:rtl/>
          <w:lang w:eastAsia="en-US" w:bidi="fa-IR"/>
        </w:rPr>
        <w:t>حسین راشکی قلعه نو</w:t>
      </w:r>
    </w:p>
    <w:p w:rsidR="00B85F36" w:rsidRDefault="00B85F36" w:rsidP="00A337A6">
      <w:pPr>
        <w:suppressAutoHyphens w:val="0"/>
        <w:spacing w:after="160" w:line="259" w:lineRule="auto"/>
        <w:jc w:val="right"/>
        <w:rPr>
          <w:rFonts w:asciiTheme="minorBidi" w:hAnsiTheme="minorBidi"/>
          <w:b/>
          <w:bCs/>
          <w:sz w:val="24"/>
          <w:szCs w:val="24"/>
          <w:rtl/>
          <w:lang w:eastAsia="en-US" w:bidi="fa-IR"/>
        </w:rPr>
      </w:pPr>
      <w:r w:rsidRPr="00B85F36">
        <w:rPr>
          <w:rFonts w:asciiTheme="minorBidi" w:hAnsiTheme="minorBidi" w:hint="cs"/>
          <w:b/>
          <w:bCs/>
          <w:sz w:val="24"/>
          <w:szCs w:val="24"/>
          <w:rtl/>
          <w:lang w:eastAsia="en-US" w:bidi="fa-IR"/>
        </w:rPr>
        <w:t>کارشناس</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ارشد</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گروه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،دانشکده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پرستاری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ومامایی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،واحدزاهدان</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،دانشگاه</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آزاداسلامی</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،زاهدان</w:t>
      </w:r>
      <w:r w:rsidRPr="00B85F36">
        <w:rPr>
          <w:rFonts w:asciiTheme="minorBidi" w:hAnsiTheme="minorBidi"/>
          <w:b/>
          <w:bCs/>
          <w:sz w:val="24"/>
          <w:szCs w:val="24"/>
          <w:rtl/>
          <w:lang w:eastAsia="en-US" w:bidi="fa-IR"/>
        </w:rPr>
        <w:t xml:space="preserve"> </w:t>
      </w:r>
      <w:r w:rsidRPr="00B85F36">
        <w:rPr>
          <w:rFonts w:asciiTheme="minorBidi" w:hAnsiTheme="minorBidi" w:hint="cs"/>
          <w:b/>
          <w:bCs/>
          <w:sz w:val="24"/>
          <w:szCs w:val="24"/>
          <w:rtl/>
          <w:lang w:eastAsia="en-US" w:bidi="fa-IR"/>
        </w:rPr>
        <w:t>،ایران</w:t>
      </w:r>
    </w:p>
    <w:p w:rsidR="0046273F" w:rsidRPr="007C2666" w:rsidRDefault="00B85F36" w:rsidP="0046273F">
      <w:pPr>
        <w:bidi/>
        <w:rPr>
          <w:rFonts w:cs="B Mitra"/>
          <w:sz w:val="32"/>
          <w:szCs w:val="32"/>
          <w:rtl/>
          <w:lang w:bidi="fa-IR"/>
        </w:rPr>
      </w:pPr>
      <w:r w:rsidRPr="00B85F36">
        <w:rPr>
          <w:rFonts w:ascii="B" w:hAnsi="B" w:cstheme="minorBidi" w:hint="cs"/>
          <w:b/>
          <w:bCs/>
          <w:sz w:val="28"/>
          <w:szCs w:val="28"/>
          <w:rtl/>
          <w:lang w:eastAsia="en-US"/>
        </w:rPr>
        <w:t>زمینه</w:t>
      </w:r>
      <w:r w:rsidR="00A337A6" w:rsidRPr="00A337A6">
        <w:rPr>
          <w:rFonts w:ascii="B" w:hAnsi="B" w:cstheme="minorBidi"/>
          <w:b/>
          <w:bCs/>
          <w:sz w:val="28"/>
          <w:szCs w:val="28"/>
          <w:rtl/>
          <w:lang w:eastAsia="en-US"/>
        </w:rPr>
        <w:t xml:space="preserve"> و هدف:</w:t>
      </w:r>
      <w:r w:rsidR="00A337A6" w:rsidRPr="00B85F36">
        <w:rPr>
          <w:rFonts w:ascii="B" w:hAnsi="B" w:cstheme="minorBidi"/>
          <w:sz w:val="28"/>
          <w:szCs w:val="28"/>
          <w:rtl/>
          <w:lang w:eastAsia="en-US"/>
        </w:rPr>
        <w:t xml:space="preserve"> </w:t>
      </w:r>
      <w:r w:rsidR="0046273F" w:rsidRPr="007C2666">
        <w:rPr>
          <w:rFonts w:cs="B Mitra" w:hint="cs"/>
          <w:sz w:val="32"/>
          <w:szCs w:val="32"/>
          <w:rtl/>
          <w:lang w:bidi="fa-IR"/>
        </w:rPr>
        <w:t>این مطالعه زیرگروه‌هایی از بزرگسالان با الگوهای رفتاری خاص در مورد سلامت، پایداری آنها در طول 5 سال و نقش ویژگی‌های اجتماعی-جمعیتی و شخصیتی در آنها را در ایران بررسی کرد</w:t>
      </w:r>
    </w:p>
    <w:p w:rsidR="00A337A6" w:rsidRPr="00A337A6" w:rsidRDefault="00A337A6" w:rsidP="0046273F">
      <w:pPr>
        <w:suppressAutoHyphens w:val="0"/>
        <w:spacing w:after="160" w:line="259" w:lineRule="auto"/>
        <w:jc w:val="right"/>
        <w:rPr>
          <w:rFonts w:ascii="B" w:hAnsi="B" w:cstheme="minorBidi"/>
          <w:sz w:val="28"/>
          <w:szCs w:val="28"/>
          <w:lang w:eastAsia="en-US"/>
        </w:rPr>
      </w:pPr>
    </w:p>
    <w:p w:rsidR="0046273F" w:rsidRDefault="00A337A6" w:rsidP="0046273F">
      <w:pPr>
        <w:bidi/>
        <w:rPr>
          <w:rFonts w:cs="B Mitra"/>
          <w:sz w:val="32"/>
          <w:szCs w:val="32"/>
          <w:rtl/>
        </w:rPr>
      </w:pPr>
      <w:r w:rsidRPr="00A337A6">
        <w:rPr>
          <w:rFonts w:ascii="B" w:hAnsi="B" w:cstheme="minorBidi"/>
          <w:b/>
          <w:bCs/>
          <w:sz w:val="28"/>
          <w:szCs w:val="28"/>
          <w:rtl/>
          <w:lang w:eastAsia="en-US"/>
        </w:rPr>
        <w:t xml:space="preserve">مواد و روش‌ها: </w:t>
      </w:r>
      <w:r w:rsidR="0046273F" w:rsidRPr="007C2666">
        <w:rPr>
          <w:rFonts w:cs="B Mitra" w:hint="cs"/>
          <w:sz w:val="32"/>
          <w:szCs w:val="32"/>
          <w:rtl/>
          <w:lang w:bidi="fa-IR"/>
        </w:rPr>
        <w:t>داده‌های مربوط به سیگار کشیدن، مصرف الکل و فعالیت بدنی در سنین 42، 50 و 61 در مطالعه طولی شخصیت و توسعه اجتماعی یوآسکیلا(</w:t>
      </w:r>
      <w:r w:rsidR="0046273F" w:rsidRPr="007C2666">
        <w:rPr>
          <w:rFonts w:cs="B Mitra" w:hint="cs"/>
          <w:sz w:val="32"/>
          <w:szCs w:val="32"/>
        </w:rPr>
        <w:t xml:space="preserve"> (n=205-302 </w:t>
      </w:r>
      <w:r w:rsidR="0046273F" w:rsidRPr="007C2666">
        <w:rPr>
          <w:rFonts w:cs="B Mitra" w:hint="cs"/>
          <w:sz w:val="32"/>
          <w:szCs w:val="32"/>
          <w:rtl/>
          <w:lang w:bidi="fa-IR"/>
        </w:rPr>
        <w:t>جمع‌آوری شد</w:t>
      </w:r>
      <w:r w:rsidR="0046273F" w:rsidRPr="007C2666">
        <w:rPr>
          <w:rFonts w:cs="B Mitra" w:hint="cs"/>
          <w:sz w:val="32"/>
          <w:szCs w:val="32"/>
        </w:rPr>
        <w:t xml:space="preserve">. </w:t>
      </w:r>
      <w:r w:rsidR="0046273F" w:rsidRPr="007C2666">
        <w:rPr>
          <w:rFonts w:cs="B Mitra" w:hint="cs"/>
          <w:sz w:val="32"/>
          <w:szCs w:val="32"/>
          <w:rtl/>
          <w:lang w:bidi="fa-IR"/>
        </w:rPr>
        <w:t>از تجزیه و تحلیل‌های کلاس پنهان، انتقال پنهان و رگرسیون لجستیک استفاده شد</w:t>
      </w:r>
    </w:p>
    <w:p w:rsidR="00A337A6" w:rsidRPr="00A337A6" w:rsidRDefault="00A337A6" w:rsidP="0046273F">
      <w:pPr>
        <w:suppressAutoHyphens w:val="0"/>
        <w:spacing w:after="160" w:line="259" w:lineRule="auto"/>
        <w:jc w:val="right"/>
        <w:rPr>
          <w:rFonts w:ascii="B" w:hAnsi="B" w:cstheme="minorBidi"/>
          <w:sz w:val="28"/>
          <w:szCs w:val="28"/>
          <w:rtl/>
          <w:lang w:eastAsia="en-US"/>
        </w:rPr>
      </w:pPr>
    </w:p>
    <w:p w:rsidR="0046273F" w:rsidRPr="007C2666" w:rsidRDefault="00A337A6" w:rsidP="0046273F">
      <w:pPr>
        <w:bidi/>
        <w:rPr>
          <w:rFonts w:cs="B Mitra"/>
          <w:sz w:val="32"/>
          <w:szCs w:val="32"/>
          <w:rtl/>
        </w:rPr>
      </w:pPr>
      <w:r w:rsidRPr="00A337A6">
        <w:rPr>
          <w:rFonts w:ascii="B" w:hAnsi="B" w:cstheme="minorBidi"/>
          <w:b/>
          <w:bCs/>
          <w:sz w:val="28"/>
          <w:szCs w:val="28"/>
          <w:rtl/>
          <w:lang w:eastAsia="en-US"/>
        </w:rPr>
        <w:t xml:space="preserve">یافته‌ها: </w:t>
      </w:r>
      <w:r w:rsidR="0046273F" w:rsidRPr="007C2666">
        <w:rPr>
          <w:rFonts w:cs="B Mitra" w:hint="cs"/>
          <w:sz w:val="32"/>
          <w:szCs w:val="32"/>
          <w:rtl/>
          <w:lang w:bidi="fa-IR"/>
        </w:rPr>
        <w:t>چهار کلاس مشابه از رفتارهای بهداشتی در هر سن شناسایی شد</w:t>
      </w:r>
      <w:r w:rsidR="0046273F" w:rsidRPr="007C2666">
        <w:rPr>
          <w:rFonts w:cs="B Mitra" w:hint="cs"/>
          <w:sz w:val="32"/>
          <w:szCs w:val="32"/>
        </w:rPr>
        <w:t xml:space="preserve">. </w:t>
      </w:r>
      <w:r w:rsidR="0046273F" w:rsidRPr="007C2666">
        <w:rPr>
          <w:rFonts w:cs="B Mitra" w:hint="cs"/>
          <w:sz w:val="32"/>
          <w:szCs w:val="32"/>
          <w:rtl/>
          <w:lang w:bidi="fa-IR"/>
        </w:rPr>
        <w:t>کلاسی به نام مصرف کم الکل</w:t>
      </w:r>
      <w:r w:rsidR="0046273F" w:rsidRPr="007C2666">
        <w:rPr>
          <w:rFonts w:cs="B Mitra" w:hint="cs"/>
          <w:sz w:val="32"/>
          <w:szCs w:val="32"/>
        </w:rPr>
        <w:t xml:space="preserve"> (AC) - </w:t>
      </w:r>
      <w:r w:rsidR="0046273F" w:rsidRPr="007C2666">
        <w:rPr>
          <w:rFonts w:cs="B Mitra" w:hint="cs"/>
          <w:sz w:val="32"/>
          <w:szCs w:val="32"/>
          <w:rtl/>
          <w:lang w:bidi="fa-IR"/>
        </w:rPr>
        <w:t>فعالیت بدنی بالا</w:t>
      </w:r>
      <w:r w:rsidR="0046273F" w:rsidRPr="007C2666">
        <w:rPr>
          <w:rFonts w:cs="B Mitra" w:hint="cs"/>
          <w:sz w:val="32"/>
          <w:szCs w:val="32"/>
        </w:rPr>
        <w:t xml:space="preserve"> (PA) </w:t>
      </w:r>
      <w:r w:rsidR="0046273F" w:rsidRPr="007C2666">
        <w:rPr>
          <w:rFonts w:cs="B Mitra" w:hint="cs"/>
          <w:sz w:val="32"/>
          <w:szCs w:val="32"/>
          <w:rtl/>
          <w:lang w:bidi="fa-IR"/>
        </w:rPr>
        <w:t>شامل افرادی با کمترین میزان مصرف الکل و بالاترین میزان فعالیت بدنی و کلاسی به نام</w:t>
      </w:r>
      <w:r w:rsidR="0046273F" w:rsidRPr="007C2666">
        <w:rPr>
          <w:rFonts w:cs="B Mitra" w:hint="cs"/>
          <w:sz w:val="32"/>
          <w:szCs w:val="32"/>
        </w:rPr>
        <w:t xml:space="preserve"> AC </w:t>
      </w:r>
      <w:r w:rsidR="0046273F" w:rsidRPr="007C2666">
        <w:rPr>
          <w:rFonts w:cs="B Mitra" w:hint="cs"/>
          <w:sz w:val="32"/>
          <w:szCs w:val="32"/>
          <w:rtl/>
          <w:lang w:bidi="fa-IR"/>
        </w:rPr>
        <w:t>بالا - فعالیت بدنی پایین</w:t>
      </w:r>
      <w:r w:rsidR="0046273F" w:rsidRPr="007C2666">
        <w:rPr>
          <w:rFonts w:cs="B Mitra" w:hint="cs"/>
          <w:sz w:val="32"/>
          <w:szCs w:val="32"/>
        </w:rPr>
        <w:t xml:space="preserve"> (PA) </w:t>
      </w:r>
      <w:r w:rsidR="0046273F" w:rsidRPr="007C2666">
        <w:rPr>
          <w:rFonts w:cs="B Mitra" w:hint="cs"/>
          <w:sz w:val="32"/>
          <w:szCs w:val="32"/>
          <w:rtl/>
          <w:lang w:bidi="fa-IR"/>
        </w:rPr>
        <w:t>برعکس بود</w:t>
      </w:r>
      <w:r w:rsidR="0046273F" w:rsidRPr="007C2666">
        <w:rPr>
          <w:rFonts w:cs="B Mitra" w:hint="cs"/>
          <w:sz w:val="32"/>
          <w:szCs w:val="32"/>
        </w:rPr>
        <w:t xml:space="preserve">. </w:t>
      </w:r>
      <w:r w:rsidR="0046273F" w:rsidRPr="007C2666">
        <w:rPr>
          <w:rFonts w:cs="B Mitra" w:hint="cs"/>
          <w:sz w:val="32"/>
          <w:szCs w:val="32"/>
          <w:rtl/>
          <w:lang w:bidi="fa-IR"/>
        </w:rPr>
        <w:t>کلاس‌های بین این دو حد افراطی مصرف الکل و سطح فعالیت بدنی، افراد غیرسیگاری با کمترین نسبت سیگاری‌ها و افراد سیگاری برعکس بودند</w:t>
      </w:r>
      <w:r w:rsidR="0046273F" w:rsidRPr="007C2666">
        <w:rPr>
          <w:rFonts w:cs="B Mitra" w:hint="cs"/>
          <w:sz w:val="32"/>
          <w:szCs w:val="32"/>
        </w:rPr>
        <w:t xml:space="preserve">. </w:t>
      </w:r>
      <w:r w:rsidR="0046273F" w:rsidRPr="007C2666">
        <w:rPr>
          <w:rFonts w:cs="B Mitra" w:hint="cs"/>
          <w:sz w:val="32"/>
          <w:szCs w:val="32"/>
          <w:rtl/>
          <w:lang w:bidi="fa-IR"/>
        </w:rPr>
        <w:t>اگرچه انتقال‌ها ظاهر شدند، عضویت در کلاس‌ها نسبتاً پایدار بود</w:t>
      </w:r>
      <w:r w:rsidR="0046273F" w:rsidRPr="007C2666">
        <w:rPr>
          <w:rFonts w:cs="B Mitra" w:hint="cs"/>
          <w:sz w:val="32"/>
          <w:szCs w:val="32"/>
        </w:rPr>
        <w:t xml:space="preserve">. </w:t>
      </w:r>
      <w:r w:rsidR="0046273F" w:rsidRPr="007C2666">
        <w:rPr>
          <w:rFonts w:cs="B Mitra" w:hint="cs"/>
          <w:sz w:val="32"/>
          <w:szCs w:val="32"/>
          <w:rtl/>
          <w:lang w:bidi="fa-IR"/>
        </w:rPr>
        <w:t>زنانی که متأهل، دارای مدرک تحصیلی، دارای وضعیت شغلی بالاتر و دارای ویژگی‌های شخصیتی خاص در سن ۴۲ سالگی بودند، در مقایسه با زنانی که عضویت ثابتی در</w:t>
      </w:r>
      <w:r w:rsidR="0046273F" w:rsidRPr="007C2666">
        <w:rPr>
          <w:rFonts w:cs="B Mitra" w:hint="cs"/>
          <w:sz w:val="32"/>
          <w:szCs w:val="32"/>
        </w:rPr>
        <w:t xml:space="preserve"> AC </w:t>
      </w:r>
      <w:r w:rsidR="0046273F" w:rsidRPr="007C2666">
        <w:rPr>
          <w:rFonts w:cs="B Mitra" w:hint="cs"/>
          <w:sz w:val="32"/>
          <w:szCs w:val="32"/>
          <w:rtl/>
          <w:lang w:bidi="fa-IR"/>
        </w:rPr>
        <w:t>بالا</w:t>
      </w:r>
      <w:r w:rsidR="0046273F" w:rsidRPr="007C2666">
        <w:rPr>
          <w:rFonts w:cs="B Mitra" w:hint="cs"/>
          <w:sz w:val="32"/>
          <w:szCs w:val="32"/>
        </w:rPr>
        <w:t xml:space="preserve"> - PA </w:t>
      </w:r>
      <w:r w:rsidR="0046273F" w:rsidRPr="007C2666">
        <w:rPr>
          <w:rFonts w:cs="B Mitra" w:hint="cs"/>
          <w:sz w:val="32"/>
          <w:szCs w:val="32"/>
          <w:rtl/>
          <w:lang w:bidi="fa-IR"/>
        </w:rPr>
        <w:t>پایین داشتند، احتمال بیشتری داشت که به طور مداوم به طبقات سالم‌تر تعلق داشته باشند</w:t>
      </w:r>
      <w:r w:rsidR="0046273F" w:rsidRPr="007C2666">
        <w:rPr>
          <w:rFonts w:cs="B Mitra" w:hint="cs"/>
          <w:sz w:val="32"/>
          <w:szCs w:val="32"/>
        </w:rPr>
        <w:t xml:space="preserve">. </w:t>
      </w:r>
    </w:p>
    <w:p w:rsidR="00A337A6" w:rsidRPr="00A337A6" w:rsidRDefault="00A337A6" w:rsidP="0046273F">
      <w:pPr>
        <w:bidi/>
        <w:rPr>
          <w:rFonts w:ascii="B" w:hAnsi="B" w:cstheme="minorBidi"/>
          <w:sz w:val="28"/>
          <w:szCs w:val="28"/>
          <w:rtl/>
          <w:lang w:eastAsia="en-US"/>
        </w:rPr>
      </w:pPr>
    </w:p>
    <w:p w:rsidR="0046273F" w:rsidRDefault="00A337A6" w:rsidP="0046273F">
      <w:pPr>
        <w:bidi/>
        <w:rPr>
          <w:rFonts w:cs="B Mitra"/>
          <w:rtl/>
        </w:rPr>
      </w:pPr>
      <w:r w:rsidRPr="00A337A6">
        <w:rPr>
          <w:rFonts w:ascii="B" w:hAnsi="B" w:cstheme="minorBidi"/>
          <w:b/>
          <w:bCs/>
          <w:sz w:val="28"/>
          <w:szCs w:val="28"/>
          <w:rtl/>
          <w:lang w:eastAsia="en-US"/>
        </w:rPr>
        <w:t>نتیجه‌گیری</w:t>
      </w:r>
      <w:r w:rsidR="00B85F36">
        <w:rPr>
          <w:rFonts w:ascii="B" w:hAnsi="B" w:cstheme="minorBidi" w:hint="cs"/>
          <w:b/>
          <w:bCs/>
          <w:sz w:val="28"/>
          <w:szCs w:val="28"/>
          <w:rtl/>
          <w:lang w:eastAsia="en-US"/>
        </w:rPr>
        <w:t>:</w:t>
      </w:r>
      <w:r w:rsidR="00B85F36" w:rsidRPr="00B85F36">
        <w:rPr>
          <w:rFonts w:hint="cs"/>
          <w:rtl/>
        </w:rPr>
        <w:t xml:space="preserve"> </w:t>
      </w:r>
      <w:r w:rsidR="0046273F" w:rsidRPr="007C2666">
        <w:rPr>
          <w:rFonts w:cs="B Mitra" w:hint="cs"/>
          <w:sz w:val="32"/>
          <w:szCs w:val="32"/>
          <w:rtl/>
          <w:lang w:bidi="fa-IR"/>
        </w:rPr>
        <w:t>رفتارهای بهداشتی به صورت الگو وجود دارند، در طول بزرگسالی نسبتاً پایدار هستند و با ویژگی‌های اجتماعی-جمعیتی و شخصیتی مرتبط هستند</w:t>
      </w:r>
      <w:r w:rsidR="0046273F" w:rsidRPr="007C2666">
        <w:rPr>
          <w:rFonts w:cs="B Mitra" w:hint="cs"/>
        </w:rPr>
        <w:t>.</w:t>
      </w:r>
    </w:p>
    <w:p w:rsidR="0046273F" w:rsidRDefault="0046273F" w:rsidP="0046273F">
      <w:pPr>
        <w:bidi/>
        <w:rPr>
          <w:rFonts w:cs="B Mitra"/>
          <w:sz w:val="32"/>
          <w:szCs w:val="32"/>
          <w:rtl/>
        </w:rPr>
      </w:pPr>
      <w:r w:rsidRPr="007C2666">
        <w:rPr>
          <w:rFonts w:cs="B Mitra" w:hint="cs"/>
          <w:sz w:val="32"/>
          <w:szCs w:val="32"/>
          <w:rtl/>
        </w:rPr>
        <w:t>کلمات کلیدی: ثبات، الگوی رفتاری، میانسالی</w:t>
      </w:r>
    </w:p>
    <w:p w:rsidR="007906A0" w:rsidRDefault="007906A0" w:rsidP="007906A0">
      <w:pPr>
        <w:bidi/>
        <w:rPr>
          <w:rFonts w:cs="B Mitra"/>
          <w:sz w:val="32"/>
          <w:szCs w:val="32"/>
          <w:rtl/>
        </w:rPr>
      </w:pPr>
    </w:p>
    <w:p w:rsidR="007906A0" w:rsidRDefault="007906A0" w:rsidP="007906A0">
      <w:pPr>
        <w:pStyle w:val="NormalWeb"/>
        <w:rPr>
          <w:lang w:val="en"/>
        </w:rPr>
      </w:pPr>
      <w:r>
        <w:rPr>
          <w:rStyle w:val="Strong"/>
          <w:lang w:val="en"/>
        </w:rPr>
        <w:lastRenderedPageBreak/>
        <w:t>Stability of Health Behavior Patterns in Middle Adulthood: A Follow</w:t>
      </w:r>
      <w:r>
        <w:rPr>
          <w:rStyle w:val="Strong"/>
          <w:lang w:val="en"/>
        </w:rPr>
        <w:noBreakHyphen/>
        <w:t>up Study</w:t>
      </w:r>
    </w:p>
    <w:p w:rsidR="007906A0" w:rsidRPr="007906A0" w:rsidRDefault="007906A0" w:rsidP="007906A0">
      <w:pPr>
        <w:pStyle w:val="NormalWeb"/>
      </w:pPr>
      <w:r>
        <w:rPr>
          <w:rStyle w:val="Emphasis"/>
          <w:lang w:val="en"/>
        </w:rPr>
        <w:t>Hossein Rashki Ghaleh No</w:t>
      </w:r>
      <w:r>
        <w:rPr>
          <w:rStyle w:val="Emphasis"/>
        </w:rPr>
        <w:t>w</w:t>
      </w:r>
      <w:bookmarkStart w:id="0" w:name="_GoBack"/>
      <w:bookmarkEnd w:id="0"/>
    </w:p>
    <w:p w:rsidR="007906A0" w:rsidRDefault="007906A0" w:rsidP="007906A0">
      <w:pPr>
        <w:pStyle w:val="NormalWeb"/>
        <w:rPr>
          <w:lang w:val="en"/>
        </w:rPr>
      </w:pPr>
      <w:r>
        <w:rPr>
          <w:lang w:val="en"/>
        </w:rPr>
        <w:t>MSc in Nursing, Department of Nursing, Faculty of Nursing and Midwifery, Zahedan Branch, Islamic Azad University, Zahedan, Iran</w:t>
      </w:r>
    </w:p>
    <w:p w:rsidR="007906A0" w:rsidRDefault="007906A0" w:rsidP="007906A0">
      <w:pPr>
        <w:pStyle w:val="NormalWeb"/>
        <w:rPr>
          <w:lang w:val="en"/>
        </w:rPr>
      </w:pPr>
      <w:r>
        <w:rPr>
          <w:rStyle w:val="Strong"/>
          <w:lang w:val="en"/>
        </w:rPr>
        <w:t>Background and Aim:</w:t>
      </w:r>
    </w:p>
    <w:p w:rsidR="007906A0" w:rsidRDefault="007906A0" w:rsidP="007906A0">
      <w:pPr>
        <w:pStyle w:val="NormalWeb"/>
        <w:rPr>
          <w:lang w:val="en"/>
        </w:rPr>
      </w:pPr>
      <w:r>
        <w:rPr>
          <w:lang w:val="en"/>
        </w:rPr>
        <w:t>This study examined subgroups of adults with specific health behavior patterns, their stability over a five</w:t>
      </w:r>
      <w:r>
        <w:rPr>
          <w:lang w:val="en"/>
        </w:rPr>
        <w:noBreakHyphen/>
        <w:t>year period, and the role of socio</w:t>
      </w:r>
      <w:r>
        <w:rPr>
          <w:lang w:val="en"/>
        </w:rPr>
        <w:noBreakHyphen/>
        <w:t>demographic and personality characteristics among participants in Iran.</w:t>
      </w:r>
    </w:p>
    <w:p w:rsidR="007906A0" w:rsidRDefault="007906A0" w:rsidP="007906A0">
      <w:pPr>
        <w:pStyle w:val="NormalWeb"/>
        <w:rPr>
          <w:lang w:val="en"/>
        </w:rPr>
      </w:pPr>
      <w:r>
        <w:rPr>
          <w:rStyle w:val="Strong"/>
          <w:lang w:val="en"/>
        </w:rPr>
        <w:t>Materials and Methods:</w:t>
      </w:r>
    </w:p>
    <w:p w:rsidR="007906A0" w:rsidRDefault="007906A0" w:rsidP="007906A0">
      <w:pPr>
        <w:pStyle w:val="NormalWeb"/>
        <w:rPr>
          <w:lang w:val="en"/>
        </w:rPr>
      </w:pPr>
      <w:r>
        <w:rPr>
          <w:lang w:val="en"/>
        </w:rPr>
        <w:t>Data on smoking, alcohol consumption, and physical activity at ages 42, 50, and 61 were collected from the Jyväskylä Longitudinal Study of Personality and Social Development (n = 205–302). Latent class analysis, latent transition analysis, and logistic regression were employed to analyze the data.</w:t>
      </w:r>
    </w:p>
    <w:p w:rsidR="007906A0" w:rsidRDefault="007906A0" w:rsidP="007906A0">
      <w:pPr>
        <w:pStyle w:val="NormalWeb"/>
        <w:rPr>
          <w:lang w:val="en"/>
        </w:rPr>
      </w:pPr>
      <w:r>
        <w:rPr>
          <w:rStyle w:val="Strong"/>
          <w:lang w:val="en"/>
        </w:rPr>
        <w:t>Findings:</w:t>
      </w:r>
    </w:p>
    <w:p w:rsidR="007906A0" w:rsidRDefault="007906A0" w:rsidP="007906A0">
      <w:pPr>
        <w:pStyle w:val="NormalWeb"/>
        <w:rPr>
          <w:lang w:val="en"/>
        </w:rPr>
      </w:pPr>
      <w:r>
        <w:rPr>
          <w:lang w:val="en"/>
        </w:rPr>
        <w:t xml:space="preserve">Four similar classes of health behaviors were identified at each age. One class, named </w:t>
      </w:r>
      <w:r>
        <w:rPr>
          <w:rStyle w:val="Emphasis"/>
          <w:lang w:val="en"/>
        </w:rPr>
        <w:t>low alcohol consumption (AC) – high physical activity (PA)</w:t>
      </w:r>
      <w:r>
        <w:rPr>
          <w:lang w:val="en"/>
        </w:rPr>
        <w:t xml:space="preserve">, included individuals with the lowest alcohol use and the highest level of physical activity, whereas the </w:t>
      </w:r>
      <w:r>
        <w:rPr>
          <w:rStyle w:val="Emphasis"/>
          <w:lang w:val="en"/>
        </w:rPr>
        <w:t>high AC – low PA</w:t>
      </w:r>
      <w:r>
        <w:rPr>
          <w:lang w:val="en"/>
        </w:rPr>
        <w:t xml:space="preserve"> class represented the opposite pattern. The intermediate classes reflected varying degrees of alcohol consumption and physical activity, distinguishing non</w:t>
      </w:r>
      <w:r>
        <w:rPr>
          <w:lang w:val="en"/>
        </w:rPr>
        <w:noBreakHyphen/>
        <w:t>smokers from smokers. Although some transitions between classes occurred, class membership remained relatively stable over time. Women who were married, held academic degrees, had higher occupational status, and exhibited specific personality traits at age 42 were more likely to consistently belong to healthier classes compared to those with stable membership in the high AC – low PA category.</w:t>
      </w:r>
    </w:p>
    <w:p w:rsidR="007906A0" w:rsidRDefault="007906A0" w:rsidP="007906A0">
      <w:pPr>
        <w:pStyle w:val="NormalWeb"/>
        <w:rPr>
          <w:lang w:val="en"/>
        </w:rPr>
      </w:pPr>
      <w:r>
        <w:rPr>
          <w:rStyle w:val="Strong"/>
          <w:lang w:val="en"/>
        </w:rPr>
        <w:t>Conclusion:</w:t>
      </w:r>
    </w:p>
    <w:p w:rsidR="007906A0" w:rsidRDefault="007906A0" w:rsidP="007906A0">
      <w:pPr>
        <w:pStyle w:val="NormalWeb"/>
        <w:rPr>
          <w:lang w:val="en"/>
        </w:rPr>
      </w:pPr>
      <w:r>
        <w:rPr>
          <w:lang w:val="en"/>
        </w:rPr>
        <w:t>Health behaviors tend to cluster into patterns that remain relatively stable throughout adulthood and are associated with socio</w:t>
      </w:r>
      <w:r>
        <w:rPr>
          <w:lang w:val="en"/>
        </w:rPr>
        <w:noBreakHyphen/>
        <w:t>demographic and personality characteristics.</w:t>
      </w:r>
    </w:p>
    <w:p w:rsidR="007906A0" w:rsidRDefault="007906A0" w:rsidP="007906A0">
      <w:pPr>
        <w:pStyle w:val="NormalWeb"/>
        <w:rPr>
          <w:lang w:val="en"/>
        </w:rPr>
      </w:pPr>
      <w:r>
        <w:rPr>
          <w:rStyle w:val="Strong"/>
          <w:lang w:val="en"/>
        </w:rPr>
        <w:t>Keywords:</w:t>
      </w:r>
      <w:r>
        <w:rPr>
          <w:lang w:val="en"/>
        </w:rPr>
        <w:t xml:space="preserve"> Stability, Behavioral Pattern, Middle Adulthood</w:t>
      </w:r>
    </w:p>
    <w:p w:rsidR="007906A0" w:rsidRPr="007C2666" w:rsidRDefault="007906A0" w:rsidP="007906A0">
      <w:pPr>
        <w:bidi/>
        <w:rPr>
          <w:rFonts w:cs="B Mitra"/>
          <w:sz w:val="32"/>
          <w:szCs w:val="32"/>
        </w:rPr>
      </w:pPr>
    </w:p>
    <w:p w:rsidR="009346B2" w:rsidRDefault="009346B2">
      <w:pPr>
        <w:tabs>
          <w:tab w:val="left" w:pos="3497"/>
          <w:tab w:val="left" w:pos="6474"/>
        </w:tabs>
        <w:spacing w:after="0" w:line="240" w:lineRule="auto"/>
        <w:rPr>
          <w:rFonts w:cs="B Nazanin"/>
          <w:b/>
          <w:bCs/>
          <w:sz w:val="28"/>
          <w:szCs w:val="28"/>
        </w:rPr>
      </w:pPr>
    </w:p>
    <w:sectPr w:rsidR="009346B2">
      <w:headerReference w:type="default" r:id="rId7"/>
      <w:footerReference w:type="default" r:id="rId8"/>
      <w:pgSz w:w="11906" w:h="16838"/>
      <w:pgMar w:top="1980" w:right="1418" w:bottom="1418" w:left="720" w:header="540" w:footer="709"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865" w:rsidRDefault="006A0865">
      <w:pPr>
        <w:spacing w:after="0" w:line="240" w:lineRule="auto"/>
      </w:pPr>
      <w:r>
        <w:separator/>
      </w:r>
    </w:p>
  </w:endnote>
  <w:endnote w:type="continuationSeparator" w:id="0">
    <w:p w:rsidR="006A0865" w:rsidRDefault="006A0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Liberation Sans">
    <w:panose1 w:val="00000000000000000000"/>
    <w:charset w:val="00"/>
    <w:family w:val="roman"/>
    <w:notTrueType/>
    <w:pitch w:val="default"/>
  </w:font>
  <w:font w:name="DejaVu Sans">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ffic;Arial">
    <w:panose1 w:val="00000000000000000000"/>
    <w:charset w:val="00"/>
    <w:family w:val="roman"/>
    <w:notTrueType/>
    <w:pitch w:val="default"/>
  </w:font>
  <w:font w:name="Arya 1 BOLD;Times New Roman">
    <w:panose1 w:val="00000000000000000000"/>
    <w:charset w:val="00"/>
    <w:family w:val="roman"/>
    <w:notTrueType/>
    <w:pitch w:val="default"/>
  </w:font>
  <w:font w:name="Mitra;Arial">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Footer"/>
      <w:bidi/>
      <w:jc w:val="center"/>
      <w:rPr>
        <w:caps/>
      </w:rPr>
    </w:pPr>
    <w:r>
      <w:rPr>
        <w:caps/>
        <w:rtl/>
      </w:rPr>
      <w:fldChar w:fldCharType="begin"/>
    </w:r>
    <w:r>
      <w:rPr>
        <w:caps/>
        <w:rtl/>
      </w:rPr>
      <w:instrText xml:space="preserve"> PAGE </w:instrText>
    </w:r>
    <w:r>
      <w:rPr>
        <w:caps/>
        <w:rtl/>
      </w:rPr>
      <w:fldChar w:fldCharType="separate"/>
    </w:r>
    <w:r w:rsidR="006A0865">
      <w:rPr>
        <w:caps/>
        <w:noProof/>
        <w:rtl/>
      </w:rPr>
      <w:t>1</w:t>
    </w:r>
    <w:r>
      <w:rPr>
        <w:caps/>
        <w:rtl/>
      </w:rPr>
      <w:fldChar w:fldCharType="end"/>
    </w:r>
  </w:p>
  <w:p w:rsidR="009346B2" w:rsidRDefault="009346B2">
    <w:pPr>
      <w:pStyle w:val="Footer"/>
      <w:rPr>
        <w:cap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865" w:rsidRDefault="006A0865">
      <w:pPr>
        <w:spacing w:after="0" w:line="240" w:lineRule="auto"/>
      </w:pPr>
      <w:r>
        <w:separator/>
      </w:r>
    </w:p>
  </w:footnote>
  <w:footnote w:type="continuationSeparator" w:id="0">
    <w:p w:rsidR="006A0865" w:rsidRDefault="006A08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6B2" w:rsidRDefault="00306AFE">
    <w:pPr>
      <w:pStyle w:val="Header"/>
    </w:pPr>
    <w:r>
      <w:rPr>
        <w:noProof/>
        <w:lang w:eastAsia="en-US"/>
      </w:rPr>
      <w:drawing>
        <wp:anchor distT="0" distB="0" distL="114300" distR="114300" simplePos="0" relativeHeight="3" behindDoc="0" locked="0" layoutInCell="1" allowOverlap="1">
          <wp:simplePos x="0" y="0"/>
          <wp:positionH relativeFrom="column">
            <wp:posOffset>866779</wp:posOffset>
          </wp:positionH>
          <wp:positionV relativeFrom="paragraph">
            <wp:posOffset>5078</wp:posOffset>
          </wp:positionV>
          <wp:extent cx="6199505" cy="803281"/>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rcRect l="-25" t="-196" r="-25" b="-196"/>
                  <a:stretch>
                    <a:fillRect/>
                  </a:stretch>
                </pic:blipFill>
                <pic:spPr bwMode="auto">
                  <a:xfrm>
                    <a:off x="0" y="0"/>
                    <a:ext cx="6199505" cy="8032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A3638"/>
    <w:multiLevelType w:val="hybridMultilevel"/>
    <w:tmpl w:val="43DCD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07B87"/>
    <w:multiLevelType w:val="singleLevel"/>
    <w:tmpl w:val="5F7A3C84"/>
    <w:lvl w:ilvl="0">
      <w:start w:val="1"/>
      <w:numFmt w:val="decimal"/>
      <w:pStyle w:val="Heading3"/>
      <w:lvlText w:val="%1-"/>
      <w:lvlJc w:val="left"/>
      <w:pPr>
        <w:ind w:left="397" w:hanging="397"/>
      </w:pPr>
      <w:rPr>
        <w:rFonts w:ascii="Times New Roman" w:hAnsi="Times New Roman" w:cs="B Nazanin"/>
        <w:b/>
        <w:bCs/>
        <w:i w:val="0"/>
        <w:iCs w:val="0"/>
        <w:caps w:val="0"/>
        <w:smallCaps w:val="0"/>
        <w:strike w:val="0"/>
        <w:dstrike w:val="0"/>
        <w:vanish w:val="0"/>
        <w:color w:val="00000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B794430"/>
    <w:multiLevelType w:val="multilevel"/>
    <w:tmpl w:val="627ED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6908F8"/>
    <w:multiLevelType w:val="multilevel"/>
    <w:tmpl w:val="736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6B2"/>
    <w:rsid w:val="00306AFE"/>
    <w:rsid w:val="0046273F"/>
    <w:rsid w:val="0047016B"/>
    <w:rsid w:val="006A0865"/>
    <w:rsid w:val="007906A0"/>
    <w:rsid w:val="00857B1A"/>
    <w:rsid w:val="009346B2"/>
    <w:rsid w:val="00A337A6"/>
    <w:rsid w:val="00A5684C"/>
    <w:rsid w:val="00B01A90"/>
    <w:rsid w:val="00B57071"/>
    <w:rsid w:val="00B85F36"/>
    <w:rsid w:val="00D671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29A00-48E9-4B58-B64D-E2409CEA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Arial"/>
      <w:sz w:val="22"/>
      <w:szCs w:val="22"/>
      <w:lang w:bidi="ar-SA"/>
    </w:rPr>
  </w:style>
  <w:style w:type="paragraph" w:styleId="Heading1">
    <w:name w:val="heading 1"/>
    <w:basedOn w:val="Normal"/>
    <w:next w:val="Normal"/>
    <w:qFormat/>
    <w:pPr>
      <w:keepNext/>
      <w:widowControl w:val="0"/>
      <w:bidi/>
      <w:spacing w:before="180" w:after="120" w:line="240" w:lineRule="auto"/>
      <w:ind w:right="397"/>
      <w:outlineLvl w:val="0"/>
    </w:pPr>
    <w:rPr>
      <w:rFonts w:ascii="Times New Roman" w:eastAsia="Times New Roman" w:hAnsi="Times New Roman" w:cs="Traffic;Arial"/>
      <w:b/>
      <w:bCs/>
      <w:kern w:val="2"/>
      <w:szCs w:val="24"/>
    </w:rPr>
  </w:style>
  <w:style w:type="paragraph" w:styleId="Heading2">
    <w:name w:val="heading 2"/>
    <w:basedOn w:val="Normal"/>
    <w:next w:val="Normal"/>
    <w:qFormat/>
    <w:pPr>
      <w:keepNext/>
      <w:widowControl w:val="0"/>
      <w:numPr>
        <w:ilvl w:val="1"/>
        <w:numId w:val="1"/>
      </w:numPr>
      <w:bidi/>
      <w:spacing w:before="120" w:after="60" w:line="240" w:lineRule="auto"/>
      <w:ind w:left="0" w:right="511" w:firstLine="0"/>
      <w:outlineLvl w:val="1"/>
    </w:pPr>
    <w:rPr>
      <w:rFonts w:ascii="Times New Roman" w:eastAsia="Times New Roman" w:hAnsi="Times New Roman" w:cs="Traffic;Arial"/>
      <w:b/>
      <w:bCs/>
      <w:sz w:val="20"/>
    </w:rPr>
  </w:style>
  <w:style w:type="paragraph" w:styleId="Heading3">
    <w:name w:val="heading 3"/>
    <w:basedOn w:val="Normal"/>
    <w:next w:val="Normal"/>
    <w:qFormat/>
    <w:pPr>
      <w:keepNext/>
      <w:widowControl w:val="0"/>
      <w:numPr>
        <w:ilvl w:val="2"/>
        <w:numId w:val="1"/>
      </w:numPr>
      <w:bidi/>
      <w:spacing w:before="180" w:after="60" w:line="228" w:lineRule="auto"/>
      <w:ind w:left="0" w:right="624" w:firstLine="0"/>
      <w:outlineLvl w:val="2"/>
    </w:pPr>
    <w:rPr>
      <w:rFonts w:ascii="Times New Roman" w:eastAsia="Times New Roman" w:hAnsi="Times New Roman" w:cs="Arya 1 BOLD;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1">
    <w:name w:val="WW8Num1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B Nazanin"/>
      <w:b/>
      <w:bCs/>
      <w:i w:val="0"/>
      <w:iCs w:val="0"/>
      <w:caps w:val="0"/>
      <w:smallCaps w:val="0"/>
      <w:strike w:val="0"/>
      <w:dstrike w:val="0"/>
      <w:vanish w:val="0"/>
      <w:color w:val="000000"/>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Pr>
      <w:rFonts w:ascii="Times New Roman" w:hAnsi="Times New Roman" w:cs="Traffic;Arial"/>
      <w:b/>
      <w:bCs/>
      <w:i w:val="0"/>
      <w:iCs w:val="0"/>
      <w:caps w:val="0"/>
      <w:smallCaps w:val="0"/>
      <w:strike w:val="0"/>
      <w:dstrike w:val="0"/>
      <w:vanish w:val="0"/>
      <w:color w:val="000000"/>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Heading1Char">
    <w:name w:val="Heading 1 Char"/>
    <w:qFormat/>
    <w:rPr>
      <w:rFonts w:ascii="Times New Roman" w:eastAsia="Times New Roman" w:hAnsi="Times New Roman" w:cs="Traffic;Arial"/>
      <w:b/>
      <w:bCs/>
      <w:kern w:val="2"/>
      <w:szCs w:val="24"/>
      <w:lang w:bidi="ar-SA"/>
    </w:rPr>
  </w:style>
  <w:style w:type="character" w:customStyle="1" w:styleId="Heading2Char">
    <w:name w:val="Heading 2 Char"/>
    <w:qFormat/>
    <w:rPr>
      <w:rFonts w:ascii="Times New Roman" w:eastAsia="Times New Roman" w:hAnsi="Times New Roman" w:cs="Traffic;Arial"/>
      <w:b/>
      <w:bCs/>
      <w:sz w:val="20"/>
      <w:lang w:bidi="ar-SA"/>
    </w:rPr>
  </w:style>
  <w:style w:type="character" w:customStyle="1" w:styleId="Heading3Char">
    <w:name w:val="Heading 3 Char"/>
    <w:qFormat/>
    <w:rPr>
      <w:rFonts w:ascii="Times New Roman" w:eastAsia="Times New Roman" w:hAnsi="Times New Roman" w:cs="Arya 1 BOLD;Times New Roman"/>
      <w:b/>
      <w:szCs w:val="28"/>
      <w:lang w:bidi="ar-SA"/>
    </w:rPr>
  </w:style>
  <w:style w:type="character" w:customStyle="1"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style>
  <w:style w:type="character" w:customStyle="1" w:styleId="HeaderChar">
    <w:name w:val="Header Char"/>
    <w:qFormat/>
    <w:rPr>
      <w:sz w:val="22"/>
      <w:szCs w:val="22"/>
      <w:lang w:bidi="ar-SA"/>
    </w:rPr>
  </w:style>
  <w:style w:type="character" w:customStyle="1" w:styleId="FooterChar">
    <w:name w:val="Footer Char"/>
    <w:qFormat/>
    <w:rPr>
      <w:sz w:val="22"/>
      <w:szCs w:val="22"/>
      <w:lang w:bidi="ar-SA"/>
    </w:rPr>
  </w:style>
  <w:style w:type="character" w:customStyle="1" w:styleId="NoSpacingChar">
    <w:name w:val="No Spacing Char"/>
    <w:qFormat/>
    <w:rPr>
      <w:rFonts w:eastAsia="Times New Roman"/>
      <w:sz w:val="22"/>
      <w:szCs w:val="22"/>
      <w:lang w:bidi="ar-SA"/>
    </w:rPr>
  </w:style>
  <w:style w:type="character" w:customStyle="1" w:styleId="apple-converted-space">
    <w:name w:val="apple-converted-space"/>
    <w:qFormat/>
  </w:style>
  <w:style w:type="character" w:customStyle="1" w:styleId="TitleChar">
    <w:name w:val="Title Char"/>
    <w:qFormat/>
    <w:rPr>
      <w:rFonts w:ascii="Times New Roman" w:eastAsia="Times New Roman" w:hAnsi="Times New Roman" w:cs="Mitra;Arial"/>
      <w:b/>
      <w:bCs/>
      <w:sz w:val="36"/>
      <w:szCs w:val="36"/>
      <w:lang w:val="en-US" w:eastAsia="en-US"/>
    </w:rPr>
  </w:style>
  <w:style w:type="character" w:customStyle="1" w:styleId="FootnoteTextChar">
    <w:name w:val="Footnote Text Char"/>
    <w:qFormat/>
    <w:rPr>
      <w:rFonts w:ascii="Times New Roman" w:eastAsia="Times New Roman" w:hAnsi="Times New Roman" w:cs="Traditional Arabic"/>
      <w:lang w:val="en-US" w:eastAsia="en-US"/>
    </w:rPr>
  </w:style>
  <w:style w:type="character" w:customStyle="1" w:styleId="FootnoteCharacters">
    <w:name w:val="Footnote Characters"/>
    <w:qFormat/>
    <w:rPr>
      <w:vertAlign w:val="superscript"/>
    </w:rPr>
  </w:style>
  <w:style w:type="character" w:customStyle="1" w:styleId="InternetLink">
    <w:name w:val="Internet Link"/>
    <w:rPr>
      <w:color w:val="0000FF"/>
      <w:u w:val="single"/>
    </w:rPr>
  </w:style>
  <w:style w:type="paragraph" w:customStyle="1" w:styleId="Heading">
    <w:name w:val="Heading"/>
    <w:basedOn w:val="Normal"/>
    <w:next w:val="BodyText"/>
    <w:qFormat/>
    <w:pPr>
      <w:bidi/>
      <w:spacing w:after="0" w:line="240" w:lineRule="auto"/>
      <w:jc w:val="center"/>
    </w:pPr>
    <w:rPr>
      <w:rFonts w:ascii="Times New Roman" w:eastAsia="Times New Roman" w:hAnsi="Times New Roman" w:cs="Mitra;Arial"/>
      <w:b/>
      <w:bCs/>
      <w:sz w:val="36"/>
      <w:szCs w:val="36"/>
      <w:lang w:eastAsia="en-US"/>
    </w:rPr>
  </w:style>
  <w:style w:type="paragraph" w:styleId="BodyText">
    <w:name w:val="Body Text"/>
    <w:basedOn w:val="Normal"/>
    <w:pPr>
      <w:spacing w:after="140"/>
    </w:pPr>
  </w:style>
  <w:style w:type="paragraph" w:styleId="List">
    <w:name w:val="List"/>
    <w:basedOn w:val="BodyText"/>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95">
    <w:name w:val="95   مراجع"/>
    <w:basedOn w:val="Normal"/>
    <w:qFormat/>
    <w:pPr>
      <w:bidi/>
      <w:spacing w:after="0" w:line="240" w:lineRule="auto"/>
      <w:ind w:left="262" w:right="262" w:hanging="262"/>
      <w:jc w:val="both"/>
    </w:pPr>
    <w:rPr>
      <w:rFonts w:ascii="Arial" w:eastAsia="Times New Roman" w:hAnsi="Arial" w:cs="B Nazanin"/>
      <w:sz w:val="18"/>
      <w:lang w:eastAsia="en-US" w:bidi="fa-IR"/>
    </w:rPr>
  </w:style>
  <w:style w:type="paragraph" w:customStyle="1" w:styleId="9">
    <w:name w:val="9   متن"/>
    <w:basedOn w:val="Normal"/>
    <w:qFormat/>
    <w:pPr>
      <w:widowControl w:val="0"/>
      <w:bidi/>
      <w:spacing w:after="0" w:line="240" w:lineRule="auto"/>
      <w:jc w:val="both"/>
    </w:pPr>
    <w:rPr>
      <w:rFonts w:ascii="Times New Roman" w:eastAsia="Times New Roman" w:hAnsi="Times New Roman" w:cs="B Nazanin"/>
      <w:sz w:val="20"/>
      <w:szCs w:val="24"/>
    </w:rPr>
  </w:style>
  <w:style w:type="paragraph" w:customStyle="1" w:styleId="8">
    <w:name w:val="8   تيتر اول"/>
    <w:basedOn w:val="Normal"/>
    <w:qFormat/>
    <w:pPr>
      <w:keepNext/>
      <w:bidi/>
      <w:spacing w:after="0" w:line="240" w:lineRule="auto"/>
      <w:ind w:left="7" w:right="7"/>
      <w:jc w:val="both"/>
    </w:pPr>
    <w:rPr>
      <w:rFonts w:ascii="Times New Roman" w:eastAsia="Times New Roman" w:hAnsi="Times New Roman" w:cs="B Nazanin"/>
      <w:b/>
      <w:bCs/>
      <w:sz w:val="24"/>
      <w:szCs w:val="28"/>
      <w:lang w:eastAsia="en-US" w:bidi="fa-IR"/>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NoSpacing">
    <w:name w:val="No Spacing"/>
    <w:qFormat/>
    <w:pPr>
      <w:suppressAutoHyphens/>
    </w:pPr>
    <w:rPr>
      <w:rFonts w:ascii="Calibri" w:eastAsia="Times New Roman" w:hAnsi="Calibri" w:cs="Arial"/>
      <w:sz w:val="22"/>
      <w:szCs w:val="22"/>
      <w:lang w:bidi="ar-SA"/>
    </w:rPr>
  </w:style>
  <w:style w:type="paragraph" w:styleId="FootnoteText">
    <w:name w:val="footnote text"/>
    <w:basedOn w:val="Normal"/>
    <w:pPr>
      <w:spacing w:after="0" w:line="240" w:lineRule="auto"/>
    </w:pPr>
    <w:rPr>
      <w:rFonts w:ascii="Times New Roman" w:eastAsia="Times New Roman" w:hAnsi="Times New Roman" w:cs="Traditional Arabic"/>
      <w:sz w:val="20"/>
      <w:szCs w:val="20"/>
      <w:lang w:eastAsia="en-US"/>
    </w:rPr>
  </w:style>
  <w:style w:type="numbering" w:customStyle="1" w:styleId="WW8Num1">
    <w:name w:val="WW8Num1"/>
    <w:qFormat/>
  </w:style>
  <w:style w:type="paragraph" w:styleId="NormalWeb">
    <w:name w:val="Normal (Web)"/>
    <w:basedOn w:val="Normal"/>
    <w:uiPriority w:val="99"/>
    <w:semiHidden/>
    <w:unhideWhenUsed/>
    <w:rsid w:val="007906A0"/>
    <w:pPr>
      <w:suppressAutoHyphens w:val="0"/>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7906A0"/>
    <w:rPr>
      <w:b/>
      <w:bCs/>
    </w:rPr>
  </w:style>
  <w:style w:type="character" w:styleId="Emphasis">
    <w:name w:val="Emphasis"/>
    <w:basedOn w:val="DefaultParagraphFont"/>
    <w:uiPriority w:val="20"/>
    <w:qFormat/>
    <w:rsid w:val="007906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830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مدیریت فرهنگ و توسعه اقتصادی</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مدیریت فرهنگ و توسعه اقتصادی</dc:title>
  <dc:subject/>
  <dc:creator>ht</dc:creator>
  <dc:description/>
  <cp:lastModifiedBy>1234</cp:lastModifiedBy>
  <cp:revision>6</cp:revision>
  <dcterms:created xsi:type="dcterms:W3CDTF">2025-11-15T20:06:00Z</dcterms:created>
  <dcterms:modified xsi:type="dcterms:W3CDTF">2025-12-05T20:17:00Z</dcterms:modified>
  <dc:language>en-US</dc:language>
</cp:coreProperties>
</file>