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03AA1" w14:textId="77777777" w:rsidR="006C1B73" w:rsidRDefault="006C1B73" w:rsidP="00B74931">
      <w:pPr>
        <w:pStyle w:val="NormalWeb"/>
        <w:rPr>
          <w:rFonts w:hint="cs"/>
          <w:b/>
          <w:bCs/>
          <w:sz w:val="32"/>
          <w:szCs w:val="32"/>
          <w:rtl/>
          <w:lang w:bidi="fa-IR"/>
        </w:rPr>
      </w:pPr>
    </w:p>
    <w:p w14:paraId="297C6638" w14:textId="67D331F4" w:rsidR="006C1B73" w:rsidRPr="00B74931" w:rsidRDefault="006C1B73" w:rsidP="006C1B73">
      <w:pPr>
        <w:pStyle w:val="NormalWeb"/>
        <w:jc w:val="center"/>
        <w:rPr>
          <w:sz w:val="28"/>
          <w:szCs w:val="28"/>
        </w:rPr>
      </w:pPr>
      <w:r w:rsidRPr="00B74931">
        <w:rPr>
          <w:sz w:val="28"/>
          <w:szCs w:val="28"/>
        </w:rPr>
        <w:t>The Role of Nurses in Implementing Carbon Footprint Reduction Programs in Hospitals: An Approach to Environmental Health and Sustainable Development</w:t>
      </w:r>
    </w:p>
    <w:p w14:paraId="6D089445" w14:textId="77777777" w:rsidR="00B74931" w:rsidRPr="00C81986" w:rsidRDefault="00B74931" w:rsidP="00B74931">
      <w:pPr>
        <w:pStyle w:val="NormalWeb"/>
        <w:rPr>
          <w:b/>
          <w:bCs/>
          <w:sz w:val="28"/>
          <w:szCs w:val="28"/>
        </w:rPr>
      </w:pPr>
    </w:p>
    <w:p w14:paraId="7D2D18CB" w14:textId="77777777" w:rsidR="00B74931" w:rsidRPr="00DF2A30" w:rsidRDefault="00B74931" w:rsidP="00B74931">
      <w:pPr>
        <w:pStyle w:val="NormalWeb"/>
        <w:jc w:val="center"/>
        <w:rPr>
          <w:sz w:val="20"/>
          <w:szCs w:val="20"/>
          <w:lang w:bidi="fa-IR"/>
        </w:rPr>
      </w:pPr>
      <w:r>
        <w:rPr>
          <w:b/>
          <w:bCs/>
        </w:rPr>
        <w:t xml:space="preserve">Hossein </w:t>
      </w:r>
      <w:proofErr w:type="spellStart"/>
      <w:r>
        <w:rPr>
          <w:b/>
          <w:bCs/>
        </w:rPr>
        <w:t>Balfuroush</w:t>
      </w:r>
      <w:proofErr w:type="spellEnd"/>
      <w:r>
        <w:rPr>
          <w:b/>
          <w:bCs/>
        </w:rPr>
        <w:t xml:space="preserve"> </w:t>
      </w:r>
      <w:proofErr w:type="spellStart"/>
      <w:r>
        <w:rPr>
          <w:b/>
          <w:bCs/>
        </w:rPr>
        <w:t>Alipour</w:t>
      </w:r>
      <w:proofErr w:type="spellEnd"/>
    </w:p>
    <w:p w14:paraId="461D1C28" w14:textId="77777777" w:rsidR="00B74931" w:rsidRPr="00AF6694" w:rsidRDefault="00B74931" w:rsidP="00B74931">
      <w:pPr>
        <w:jc w:val="center"/>
        <w:rPr>
          <w:rFonts w:cs="Times New Roman"/>
          <w:b/>
          <w:bCs/>
          <w:color w:val="000000" w:themeColor="text1"/>
          <w:sz w:val="16"/>
          <w:szCs w:val="16"/>
          <w:rtl/>
        </w:rPr>
      </w:pPr>
      <w:r w:rsidRPr="00AF6694">
        <w:rPr>
          <w:rFonts w:cs="Times New Roman"/>
          <w:b/>
          <w:bCs/>
        </w:rPr>
        <w:t xml:space="preserve">Bachelor of Nursing, Shahed University, Tehran, Iran </w:t>
      </w:r>
      <w:r w:rsidRPr="00AF6694">
        <w:rPr>
          <w:rFonts w:cs="Times New Roman" w:hint="cs"/>
          <w:b/>
          <w:bCs/>
          <w:rtl/>
        </w:rPr>
        <w:t xml:space="preserve"> </w:t>
      </w:r>
    </w:p>
    <w:p w14:paraId="33483717" w14:textId="77777777" w:rsidR="00B74931" w:rsidRDefault="00B74931" w:rsidP="006C1B73">
      <w:pPr>
        <w:spacing w:before="100" w:beforeAutospacing="1" w:after="100" w:afterAutospacing="1"/>
        <w:outlineLvl w:val="2"/>
        <w:rPr>
          <w:rFonts w:cs="Times New Roman"/>
          <w:b/>
          <w:bCs/>
          <w:sz w:val="27"/>
          <w:szCs w:val="27"/>
        </w:rPr>
      </w:pPr>
    </w:p>
    <w:p w14:paraId="59D5946E" w14:textId="77777777" w:rsidR="00B74931" w:rsidRDefault="00B74931" w:rsidP="006C1B73">
      <w:pPr>
        <w:spacing w:before="100" w:beforeAutospacing="1" w:after="100" w:afterAutospacing="1"/>
        <w:outlineLvl w:val="2"/>
        <w:rPr>
          <w:rFonts w:cs="Times New Roman"/>
          <w:b/>
          <w:bCs/>
          <w:sz w:val="27"/>
          <w:szCs w:val="27"/>
        </w:rPr>
      </w:pPr>
    </w:p>
    <w:p w14:paraId="1268AC52" w14:textId="77777777" w:rsidR="00AD2623" w:rsidRDefault="00AD2623" w:rsidP="006C1B73">
      <w:pPr>
        <w:spacing w:before="100" w:beforeAutospacing="1" w:after="100" w:afterAutospacing="1"/>
        <w:outlineLvl w:val="2"/>
        <w:rPr>
          <w:rFonts w:cs="Times New Roman"/>
          <w:b/>
          <w:bCs/>
          <w:sz w:val="27"/>
          <w:szCs w:val="27"/>
        </w:rPr>
      </w:pPr>
    </w:p>
    <w:p w14:paraId="276857C5" w14:textId="77777777" w:rsidR="00EA2503" w:rsidRDefault="00EA2503" w:rsidP="006C1B73">
      <w:pPr>
        <w:spacing w:before="100" w:beforeAutospacing="1" w:after="100" w:afterAutospacing="1"/>
        <w:outlineLvl w:val="2"/>
        <w:rPr>
          <w:rFonts w:cs="Times New Roman"/>
          <w:b/>
          <w:bCs/>
          <w:sz w:val="27"/>
          <w:szCs w:val="27"/>
          <w:rtl/>
        </w:rPr>
      </w:pPr>
    </w:p>
    <w:p w14:paraId="4D535426" w14:textId="77777777" w:rsidR="006C1B73" w:rsidRPr="00EC03D0" w:rsidRDefault="006C1B73" w:rsidP="006C1B73">
      <w:pPr>
        <w:spacing w:before="100" w:beforeAutospacing="1" w:after="100" w:afterAutospacing="1"/>
        <w:outlineLvl w:val="2"/>
        <w:rPr>
          <w:rFonts w:cs="Times New Roman"/>
          <w:b/>
          <w:bCs/>
          <w:sz w:val="24"/>
          <w:szCs w:val="24"/>
        </w:rPr>
      </w:pPr>
      <w:r w:rsidRPr="00EC03D0">
        <w:rPr>
          <w:rFonts w:cs="Times New Roman"/>
          <w:b/>
          <w:bCs/>
          <w:sz w:val="24"/>
          <w:szCs w:val="24"/>
        </w:rPr>
        <w:t>Abstract</w:t>
      </w:r>
    </w:p>
    <w:p w14:paraId="3B3EF15E" w14:textId="4A29B438" w:rsidR="00933510" w:rsidRPr="00EC03D0" w:rsidRDefault="00EC03D0" w:rsidP="00933510">
      <w:pPr>
        <w:pStyle w:val="Heading3"/>
        <w:bidi w:val="0"/>
        <w:jc w:val="left"/>
        <w:rPr>
          <w:rFonts w:cs="Times New Roman"/>
          <w:b w:val="0"/>
          <w:bCs w:val="0"/>
          <w:sz w:val="20"/>
          <w:szCs w:val="20"/>
        </w:rPr>
      </w:pPr>
      <w:r w:rsidRPr="00EC03D0">
        <w:rPr>
          <w:rFonts w:cs="Times New Roman"/>
          <w:b w:val="0"/>
          <w:bCs w:val="0"/>
          <w:sz w:val="20"/>
          <w:szCs w:val="20"/>
        </w:rPr>
        <w:t>Healthcare systems contribute 4–10% of national greenhouse gas emissions, with hospitals as major sources due to energy use, waste generation, procurement practices, and pharmaceuticals. Climate change increases health risks, including heat-related illness, vector-borne diseases, and respiratory conditions, disproportionately affecting vulnerable populations. As the largest group of frontline professionals, nurses are well positioned to lead sustainability efforts. This article examines nursing-led strategies to reduce hospital carbon footprints through an integrated environmental health approach. Key interventions include reducing single-use plastics, improving energy efficiency, strengthening waste management, promoting sustainable procurement, and advancing planetary health education. Drawing on initiatives such as the NHS Net Zero strategy, the Alliance of Nurses for Healthy Environments, the Nurses Climate Challenge, and planetary health nursing frameworks, the article highlights evidence-based actions including quality improvement projects, leadership in green teams, and integration of sustainability into education and policy. Despite institutional and workload barriers, nursing-led carbon reduction improves patient outcomes, promotes health equity, and supports the United Nations Sustainable Development Goals (SDGs 3, 12, and 13), advancing progress toward net-zero healthcare.</w:t>
      </w:r>
    </w:p>
    <w:p w14:paraId="68CFE02F" w14:textId="77777777" w:rsidR="00EC03D0" w:rsidRDefault="00EC03D0" w:rsidP="00EC03D0"/>
    <w:p w14:paraId="4C4CE667" w14:textId="77777777" w:rsidR="00EA2503" w:rsidRDefault="00EA2503" w:rsidP="00EA2503"/>
    <w:p w14:paraId="6DF4C112" w14:textId="77777777" w:rsidR="00EA2503" w:rsidRDefault="00EA2503" w:rsidP="00EA2503"/>
    <w:p w14:paraId="48D2364A" w14:textId="77777777" w:rsidR="00EA2503" w:rsidRPr="00EC03D0" w:rsidRDefault="00EA2503" w:rsidP="00EA2503"/>
    <w:p w14:paraId="1A4B0F3A" w14:textId="3A4D1C2E" w:rsidR="006C1B73" w:rsidRPr="00EC03D0" w:rsidRDefault="006C1B73" w:rsidP="00933510">
      <w:pPr>
        <w:pStyle w:val="Heading3"/>
        <w:bidi w:val="0"/>
        <w:jc w:val="left"/>
        <w:rPr>
          <w:b w:val="0"/>
          <w:bCs w:val="0"/>
          <w:sz w:val="20"/>
          <w:szCs w:val="20"/>
        </w:rPr>
      </w:pPr>
      <w:r w:rsidRPr="00EC03D0">
        <w:rPr>
          <w:szCs w:val="26"/>
        </w:rPr>
        <w:t>Keywords</w:t>
      </w:r>
      <w:r w:rsidRPr="00AD2623">
        <w:rPr>
          <w:rFonts w:hint="cs"/>
          <w:rtl/>
        </w:rPr>
        <w:t xml:space="preserve">: </w:t>
      </w:r>
      <w:r w:rsidRPr="00EC03D0">
        <w:rPr>
          <w:b w:val="0"/>
          <w:bCs w:val="0"/>
          <w:sz w:val="20"/>
          <w:szCs w:val="20"/>
        </w:rPr>
        <w:t>Nursing role, Carbon footprint reduction, Hospital emissions, Sustainable healthcare, Planetary health nursing, Climate change mitigation</w:t>
      </w:r>
    </w:p>
    <w:p w14:paraId="4C93DF6A" w14:textId="77777777" w:rsidR="006C1B73" w:rsidRDefault="006C1B73" w:rsidP="006C1B73">
      <w:r>
        <w:br w:type="page"/>
      </w:r>
    </w:p>
    <w:p w14:paraId="5FEEB9F3" w14:textId="2989A9E1" w:rsidR="006C1B73" w:rsidRPr="00EA2503" w:rsidRDefault="00EA2503" w:rsidP="00EA2503">
      <w:pPr>
        <w:pStyle w:val="Heading3"/>
        <w:jc w:val="right"/>
        <w:rPr>
          <w:sz w:val="22"/>
        </w:rPr>
      </w:pPr>
      <w:r>
        <w:rPr>
          <w:sz w:val="22"/>
        </w:rPr>
        <w:lastRenderedPageBreak/>
        <w:t>1.</w:t>
      </w:r>
      <w:r w:rsidR="006C1B73" w:rsidRPr="00EA2503">
        <w:rPr>
          <w:sz w:val="22"/>
        </w:rPr>
        <w:t>Introduction</w:t>
      </w:r>
    </w:p>
    <w:p w14:paraId="64609450" w14:textId="77777777" w:rsidR="006C1B73" w:rsidRPr="00EA2503" w:rsidRDefault="006C1B73" w:rsidP="006C1B73">
      <w:pPr>
        <w:pStyle w:val="NormalWeb"/>
        <w:jc w:val="both"/>
        <w:rPr>
          <w:sz w:val="20"/>
          <w:szCs w:val="20"/>
        </w:rPr>
      </w:pPr>
      <w:r w:rsidRPr="00EA2503">
        <w:rPr>
          <w:sz w:val="20"/>
          <w:szCs w:val="20"/>
        </w:rPr>
        <w:t>Climate change is widely recognized as the greatest public health threat of the 21st century, with anthropogenic greenhouse gas (GHG) emissions driving unprecedented disruptions to global ecosystems and human health [1]. Rising temperatures, extreme weather events, air pollution, biodiversity loss, and shifting disease patterns contribute to increased morbidity and mortality from heat-related illnesses, cardiovascular and respiratory diseases, vector-borne infections, malnutrition, and mental health disorders [2]. The Lancet Countdown on Health and Climate Change reports that these impacts disproportionately affect vulnerable populations, including children, the elderly, and low-income communities, while straining healthcare systems worldwide [3].</w:t>
      </w:r>
      <w:r w:rsidRPr="00EA2503">
        <w:rPr>
          <w:rFonts w:hint="cs"/>
          <w:sz w:val="20"/>
          <w:szCs w:val="20"/>
          <w:rtl/>
        </w:rPr>
        <w:t xml:space="preserve"> </w:t>
      </w:r>
      <w:r w:rsidRPr="00EA2503">
        <w:rPr>
          <w:sz w:val="20"/>
          <w:szCs w:val="20"/>
        </w:rPr>
        <w:t>Paradoxically, the healthcare sector—dedicated to protecting human health—significantly contributes to the climate crisis it seeks to mitigate. Global estimates indicate that healthcare systems account for 4.4–5.5% of net GHG emissions, comparable to the emissions of major economies [4]. In high-income countries, this proportion is higher: approximately 8.5% in the United States and 7% in parts of Europe, with hospitals responsible for the largest share due to energy-intensive infrastructure, supply chains, and waste management [5,6]. Hospital operations generate emissions through electricity and fuel use (Scope 1 and 2), but the majority (60–80%) stem from Scope 3 sources, including procurement of pharmaceuticals, medical devices, single-use plastics, and anesthetic gases with high global warming potential [7].</w:t>
      </w:r>
      <w:r w:rsidRPr="00EA2503">
        <w:rPr>
          <w:rFonts w:hint="cs"/>
          <w:sz w:val="20"/>
          <w:szCs w:val="20"/>
          <w:rtl/>
        </w:rPr>
        <w:t xml:space="preserve"> </w:t>
      </w:r>
      <w:r w:rsidRPr="00EA2503">
        <w:rPr>
          <w:sz w:val="20"/>
          <w:szCs w:val="20"/>
        </w:rPr>
        <w:t>This creates a harmful feedback loop: healthcare emissions accelerate climate change, which in turn increases demand for healthcare services amid disasters, resource shortages, and emerging health threats [8]. Addressing this requires transformative action across the sector, with a focus on decarbonization strategies that deliver co-benefits for health, equity, and cost savings [9].</w:t>
      </w:r>
      <w:r w:rsidRPr="00EA2503">
        <w:rPr>
          <w:rFonts w:hint="cs"/>
          <w:sz w:val="20"/>
          <w:szCs w:val="20"/>
          <w:rtl/>
        </w:rPr>
        <w:t xml:space="preserve"> </w:t>
      </w:r>
      <w:r w:rsidRPr="00EA2503">
        <w:rPr>
          <w:sz w:val="20"/>
          <w:szCs w:val="20"/>
        </w:rPr>
        <w:t>Nurses, as the largest healthcare workforce (over 27 million globally), are pivotal in bridging this gap [10]. Delivering up to 90% of direct patient care, nurses operate at the frontline of clinical practice, patient education, waste management, and resource utilization. Their proximity to operational "hotspots" positions them uniquely to implement low-carbon interventions, such as reducing single-use plastics, optimizing energy-efficient procedures, and advocating for sustainable procurement [11]. Emerging frameworks like planetary health nursing emphasize nurses' ethical duty to protect both human and environmental health, aligning with principles of "do no harm" and social justice [12].</w:t>
      </w:r>
      <w:r w:rsidRPr="00EA2503">
        <w:rPr>
          <w:rFonts w:hint="cs"/>
          <w:sz w:val="20"/>
          <w:szCs w:val="20"/>
          <w:rtl/>
        </w:rPr>
        <w:t xml:space="preserve"> </w:t>
      </w:r>
      <w:r w:rsidRPr="00EA2503">
        <w:rPr>
          <w:sz w:val="20"/>
          <w:szCs w:val="20"/>
        </w:rPr>
        <w:t>Global initiatives highlight nursing's leadership potential. The NHS England's "Delivering a Net Zero National Health Service" plan targets an 80% emissions reduction by 2032–2039, explicitly calling for nursing contributions in waste reduction, energy conservation, and green care pathways [13]. Similarly, the Alliance of Nurses for Healthy Environments (ANHE) and the Nurses Climate Challenge provide resources and commitments to embed sustainability in nursing practice and education [14]. Recent studies show growing nurse engagement with climate issues, with many recognizing planetary health as integral to professional responsibility [15].</w:t>
      </w:r>
      <w:r w:rsidRPr="00EA2503">
        <w:rPr>
          <w:rFonts w:hint="cs"/>
          <w:sz w:val="20"/>
          <w:szCs w:val="20"/>
          <w:rtl/>
        </w:rPr>
        <w:t xml:space="preserve"> </w:t>
      </w:r>
      <w:r w:rsidRPr="00EA2503">
        <w:rPr>
          <w:sz w:val="20"/>
          <w:szCs w:val="20"/>
        </w:rPr>
        <w:t>Integration of sustainability into nursing aligns with the United Nations Sustainable Development Goals (SDGs), particularly SDG 3 (Good Health and Well-Being), SDG 12 (Responsible Consumption and Production), and SDG 13 (Climate Action) [16]. Sustainable healthcare models not only reduce emissions but also improve patient outcomes—through reduced infection risks from better waste practices—and enhance system resilience [17]. Despite this, barriers such as knowledge gaps, workload pressures, and institutional resistance hinder progress [18].</w:t>
      </w:r>
      <w:r w:rsidRPr="00EA2503">
        <w:rPr>
          <w:rFonts w:hint="cs"/>
          <w:sz w:val="20"/>
          <w:szCs w:val="20"/>
          <w:rtl/>
        </w:rPr>
        <w:t xml:space="preserve"> </w:t>
      </w:r>
      <w:r w:rsidRPr="00EA2503">
        <w:rPr>
          <w:sz w:val="20"/>
          <w:szCs w:val="20"/>
        </w:rPr>
        <w:t>This article examines nurses' role in implementing hospital carbon footprint reduction programs, exploring emission sources, evidence-based interventions, global examples, challenges, and future directions. By empowering nurses as change agents, hospitals can advance toward net-zero operations while fulfilling their mission to promote health in a climate-constrained world.</w:t>
      </w:r>
    </w:p>
    <w:p w14:paraId="6826B69F" w14:textId="77777777" w:rsidR="006C1B73" w:rsidRPr="00EA2503" w:rsidRDefault="006C1B73" w:rsidP="00EA2503">
      <w:pPr>
        <w:pStyle w:val="Heading3"/>
        <w:jc w:val="right"/>
        <w:rPr>
          <w:sz w:val="22"/>
          <w:szCs w:val="22"/>
        </w:rPr>
      </w:pPr>
      <w:r w:rsidRPr="00EA2503">
        <w:rPr>
          <w:sz w:val="22"/>
          <w:szCs w:val="22"/>
        </w:rPr>
        <w:t>2. Sources of Carbon Emissions in Hospitals</w:t>
      </w:r>
    </w:p>
    <w:p w14:paraId="617F6C30" w14:textId="77777777" w:rsidR="004E61AE" w:rsidRDefault="006C1B73" w:rsidP="006C1B73">
      <w:pPr>
        <w:pStyle w:val="NormalWeb"/>
        <w:jc w:val="both"/>
        <w:rPr>
          <w:sz w:val="20"/>
          <w:szCs w:val="20"/>
        </w:rPr>
      </w:pPr>
      <w:r w:rsidRPr="00EA2503">
        <w:rPr>
          <w:sz w:val="20"/>
          <w:szCs w:val="20"/>
        </w:rPr>
        <w:t>Hospitals are among the most resource-intensive buildings in the healthcare sector, generating substantial greenhouse gas (GHG) emissions through direct operations, energy consumption, and extensive supply chains [11]. Globally, the healthcare sector contributes 4.4–5.5% of total GHG emissions, with hospitals responsible for approximately 35–50% of this share in many national systems, depending on the intensity of inpatient care and surgical services [12,13]. These emissions exacerbate climate change while creating vulnerabilities for health systems through increased disaster risks and resource demands.</w:t>
      </w:r>
      <w:r w:rsidRPr="00EA2503">
        <w:rPr>
          <w:rFonts w:hint="cs"/>
          <w:sz w:val="20"/>
          <w:szCs w:val="20"/>
          <w:rtl/>
        </w:rPr>
        <w:t xml:space="preserve"> </w:t>
      </w:r>
      <w:r w:rsidRPr="00EA2503">
        <w:rPr>
          <w:sz w:val="20"/>
          <w:szCs w:val="20"/>
        </w:rPr>
        <w:t>Emissions are categorized according to the Greenhouse Gas Protocol into three scopes. Scope 1 encompasses direct emissions from sources owned or controlled by the hospital, such as on-site fuel combustion for boilers and fugitive emissions from anesthetic gases [14]. Scope 2 includes indirect emissions from purchased electricity, steam, heating, and cooling, primarily for lighting, HVAC systems, medical equipment, and sterilization processes [15]. Scope 3, the dominant category (typically 60–80% of total hospital footprints), covers upstream and downstream value chain activities, including procurement, waste disposal, staff commuting, and patient travel [11,16].</w:t>
      </w:r>
      <w:r w:rsidRPr="00EA2503">
        <w:rPr>
          <w:rFonts w:hint="cs"/>
          <w:sz w:val="20"/>
          <w:szCs w:val="20"/>
          <w:rtl/>
        </w:rPr>
        <w:t xml:space="preserve"> </w:t>
      </w:r>
      <w:r w:rsidRPr="00EA2503">
        <w:rPr>
          <w:sz w:val="20"/>
          <w:szCs w:val="20"/>
        </w:rPr>
        <w:t xml:space="preserve">Key sources vary by context but follow consistent patterns. Energy use (Scopes 1 and 2 combined) often accounts for 40–60% in hospital settings, driven by 24/7 operations and stringent temperature controls for infection prevention [15]. Anesthetic gases, particularly desflurane and nitrous oxide, contribute disproportionately under Scope 1 due to their high global warming potentials (e.g., desflurane: 2,540 × CO₂ equivalent over 20 years), comprising up to 5% of acute care facility emissions and over 50% in operating rooms [17,18]. Recent initiatives, </w:t>
      </w:r>
    </w:p>
    <w:p w14:paraId="2033702C" w14:textId="77777777" w:rsidR="004E61AE" w:rsidRDefault="004E61AE" w:rsidP="006C1B73">
      <w:pPr>
        <w:pStyle w:val="NormalWeb"/>
        <w:jc w:val="both"/>
        <w:rPr>
          <w:sz w:val="20"/>
          <w:szCs w:val="20"/>
        </w:rPr>
      </w:pPr>
    </w:p>
    <w:p w14:paraId="3038F1BE" w14:textId="706650B7" w:rsidR="006C1B73" w:rsidRDefault="006C1B73" w:rsidP="006C1B73">
      <w:pPr>
        <w:pStyle w:val="NormalWeb"/>
        <w:jc w:val="both"/>
      </w:pPr>
      <w:r w:rsidRPr="00EA2503">
        <w:rPr>
          <w:sz w:val="20"/>
          <w:szCs w:val="20"/>
        </w:rPr>
        <w:t>such as decommissioning central nitrous oxide piping, have demonstrated reductions exceeding 50% in anesthesia-related emissions [19].</w:t>
      </w:r>
      <w:r w:rsidRPr="00EA2503">
        <w:rPr>
          <w:rFonts w:hint="cs"/>
          <w:sz w:val="20"/>
          <w:szCs w:val="20"/>
          <w:rtl/>
        </w:rPr>
        <w:t xml:space="preserve"> </w:t>
      </w:r>
      <w:r w:rsidRPr="00EA2503">
        <w:rPr>
          <w:sz w:val="20"/>
          <w:szCs w:val="20"/>
        </w:rPr>
        <w:t>Scope 3 sources are diverse and challenging to mitigate. Pharmaceuticals and chemicals represent 15–25%, medical devices and single-use plastics 10–20%, and waste management (including incineration) adds further through methane and CO₂ release [12,20]. Single-use items, essential for infection control, amplify emissions via production, transport, and disposal—often landfill or incineration—contributing significantly to plastic pollution and GHG release [21]. Food services, water use, and transportation round out major contributors [13].</w:t>
      </w:r>
      <w:r w:rsidRPr="00EA2503">
        <w:rPr>
          <w:rFonts w:hint="cs"/>
          <w:sz w:val="20"/>
          <w:szCs w:val="20"/>
          <w:rtl/>
        </w:rPr>
        <w:t xml:space="preserve"> </w:t>
      </w:r>
      <w:r w:rsidRPr="00EA2503">
        <w:rPr>
          <w:sz w:val="20"/>
          <w:szCs w:val="20"/>
        </w:rPr>
        <w:t>Recent 2024–2025 studies confirm these breakdowns, with Scope 3 remaining dominant even in outpatient-focused facilities, underscoring the need for supply chain interventions [22]. Understanding these sources is foundational for targeted nursing-led reductions, as many hotspots align with daily clinical practices</w:t>
      </w:r>
      <w:r>
        <w:t>.</w:t>
      </w:r>
    </w:p>
    <w:p w14:paraId="139EC2CB" w14:textId="77777777" w:rsidR="006C1B73" w:rsidRPr="00EA2503" w:rsidRDefault="006C1B73" w:rsidP="00EA2503">
      <w:pPr>
        <w:pStyle w:val="Heading3"/>
        <w:jc w:val="right"/>
        <w:rPr>
          <w:sz w:val="22"/>
          <w:szCs w:val="22"/>
        </w:rPr>
      </w:pPr>
      <w:r w:rsidRPr="00EA2503">
        <w:rPr>
          <w:sz w:val="22"/>
          <w:szCs w:val="22"/>
        </w:rPr>
        <w:t>3. Nursing-Led Interventions for Carbon Footprint Reduction</w:t>
      </w:r>
    </w:p>
    <w:p w14:paraId="41C1E42B" w14:textId="6CD57750" w:rsidR="00EA2503" w:rsidRPr="00EA2503" w:rsidRDefault="006C1B73" w:rsidP="004D0896">
      <w:pPr>
        <w:pStyle w:val="NormalWeb"/>
        <w:jc w:val="both"/>
        <w:rPr>
          <w:sz w:val="20"/>
          <w:szCs w:val="20"/>
        </w:rPr>
      </w:pPr>
      <w:r w:rsidRPr="00EA2503">
        <w:rPr>
          <w:sz w:val="20"/>
          <w:szCs w:val="20"/>
        </w:rPr>
        <w:t>Nurses, as the primary users of hospital resources and direct caregivers, are ideally placed to drive practical interventions that reduce carbon emissions at the point of care [18]. These interventions target high-impact areas such as waste management, energy use, procurement preferences, and anesthetic practices, often yielding measurable reductions while maintaining or improving patient outcomes [19]. Nursing-led initiatives emphasize behavioral changes, quality improvement projects, and interdisciplinary collaboration, aligning with planetary health principles that integrate environmental stewardship into clinical practice [20].</w:t>
      </w:r>
      <w:r w:rsidRPr="00EA2503">
        <w:rPr>
          <w:rFonts w:hint="cs"/>
          <w:sz w:val="20"/>
          <w:szCs w:val="20"/>
          <w:rtl/>
        </w:rPr>
        <w:t xml:space="preserve"> </w:t>
      </w:r>
      <w:r w:rsidRPr="00EA2503">
        <w:rPr>
          <w:sz w:val="20"/>
          <w:szCs w:val="20"/>
        </w:rPr>
        <w:t>One prominent area is waste reduction, particularly minimizing single-use plastics and improving segregation. Nurses handle the majority of medical waste generation through procedures like intravenous administration, wound care, and medication delivery. Interventions include switching to reusable items where safe (e.g., cloth gowns, reusable sharps containers) and implementing rigorous waste audits [21]. Studies from the NHS demonstrate that nursing-led waste segregation programs can reduce incinerated waste by 20–40%, lowering Scope 3 emissions significantly [22]. Similarly, campaigns to eliminate unnecessary glove use or plastic packaging have achieved reductions in plastic waste by up to 30% in pilot wards [23].</w:t>
      </w:r>
      <w:r w:rsidRPr="00EA2503">
        <w:rPr>
          <w:rFonts w:hint="cs"/>
          <w:sz w:val="20"/>
          <w:szCs w:val="20"/>
          <w:rtl/>
        </w:rPr>
        <w:t xml:space="preserve"> </w:t>
      </w:r>
      <w:r w:rsidRPr="00EA2503">
        <w:rPr>
          <w:sz w:val="20"/>
          <w:szCs w:val="20"/>
        </w:rPr>
        <w:t>Energy conservation represents another key domain. Nurses influence energy-intensive processes through daily actions, such as turning off unused equipment, optimizing lighting, and adjusting ventilation in patient rooms. Simple protocols, like "switch-off" checklists during shifts, have reduced electricity use by 10–15% in participating units [24]. In operating rooms, nurses advocate for low-flow anesthesia techniques and preferential use of total intravenous anesthesia over volatile agents like desflurane, which can cut anesthesia-related emissions by over 90% due to lower global warming potential alternatives [25].</w:t>
      </w:r>
      <w:r w:rsidRPr="00EA2503">
        <w:rPr>
          <w:rFonts w:hint="cs"/>
          <w:sz w:val="20"/>
          <w:szCs w:val="20"/>
          <w:rtl/>
        </w:rPr>
        <w:t xml:space="preserve"> </w:t>
      </w:r>
      <w:r w:rsidRPr="00EA2503">
        <w:rPr>
          <w:sz w:val="20"/>
          <w:szCs w:val="20"/>
        </w:rPr>
        <w:t>Sustainable procurement and supply chain advocacy form a growing focus. Nurses participate in "green teams" to influence purchasing decisions, favoring suppliers with low-carbon products or bulk dispensing to reduce packaging [26]. For instance, shifting to reusable surgical instruments or environmentally preferred pharmaceuticals (e.g., propofol over desflurane) addresses Scope 3 dominance [27]. Patient education initiatives, led by nurses, promote preventive care and telehealth to decrease travel-related emissions [28].</w:t>
      </w:r>
      <w:r w:rsidRPr="00EA2503">
        <w:rPr>
          <w:rFonts w:hint="cs"/>
          <w:sz w:val="20"/>
          <w:szCs w:val="20"/>
          <w:rtl/>
        </w:rPr>
        <w:t xml:space="preserve"> </w:t>
      </w:r>
      <w:r w:rsidRPr="00EA2503">
        <w:rPr>
          <w:sz w:val="20"/>
          <w:szCs w:val="20"/>
        </w:rPr>
        <w:t>Global examples illustrate success. The Alliance of Nurses for Healthy Environments (ANHE) supports nurse-led projects through resources like the Nurses Climate Challenge, where over 30,000 nurses have committed to sustainability education and practice changes [29]. In the NHS, nursing contributions to the Greener NHS program include inhaler recycling schemes that recover hydrofluorocarbons from metered-dose inhalers, preventing potent GHG release [22]. Recent 2024–2025 reviews highlight that integrating these interventions into nursing workflows not only reduces emissions but also generates cost savings and enhances infection control [30].</w:t>
      </w:r>
      <w:r w:rsidRPr="00EA2503">
        <w:rPr>
          <w:rFonts w:hint="cs"/>
          <w:sz w:val="20"/>
          <w:szCs w:val="20"/>
          <w:rtl/>
        </w:rPr>
        <w:t xml:space="preserve"> </w:t>
      </w:r>
      <w:r w:rsidRPr="00EA2503">
        <w:rPr>
          <w:sz w:val="20"/>
          <w:szCs w:val="20"/>
        </w:rPr>
        <w:t>Table 1 presents selected nursing-led interventions with estimated impacts.</w:t>
      </w:r>
    </w:p>
    <w:p w14:paraId="3D02FCD1" w14:textId="2DD3AFC3" w:rsidR="006C1B73" w:rsidRPr="00717434" w:rsidRDefault="006C1B73" w:rsidP="00717434">
      <w:pPr>
        <w:pStyle w:val="NormalWeb"/>
        <w:jc w:val="center"/>
        <w:rPr>
          <w:rStyle w:val="Strong"/>
          <w:sz w:val="18"/>
          <w:szCs w:val="18"/>
          <w:rtl/>
        </w:rPr>
      </w:pPr>
      <w:r w:rsidRPr="00717434">
        <w:rPr>
          <w:rStyle w:val="Strong"/>
          <w:sz w:val="18"/>
          <w:szCs w:val="18"/>
        </w:rPr>
        <w:t>Table 1: Selected Nursing-Led Interventions and Estimated Carbon Reduction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5"/>
        <w:gridCol w:w="1896"/>
        <w:gridCol w:w="2515"/>
        <w:gridCol w:w="2749"/>
      </w:tblGrid>
      <w:tr w:rsidR="004D0896" w:rsidRPr="004C177B" w14:paraId="0CCBA760" w14:textId="77777777" w:rsidTr="00BB3EBA">
        <w:tc>
          <w:tcPr>
            <w:tcW w:w="0" w:type="auto"/>
            <w:tcBorders>
              <w:top w:val="single" w:sz="4" w:space="0" w:color="auto"/>
              <w:bottom w:val="single" w:sz="4" w:space="0" w:color="auto"/>
            </w:tcBorders>
            <w:vAlign w:val="center"/>
            <w:hideMark/>
          </w:tcPr>
          <w:p w14:paraId="36A9B43E" w14:textId="77777777" w:rsidR="006C1B73" w:rsidRPr="004D0896" w:rsidRDefault="006C1B73" w:rsidP="00BB3EBA">
            <w:pPr>
              <w:jc w:val="center"/>
              <w:rPr>
                <w:rFonts w:cs="Times New Roman"/>
              </w:rPr>
            </w:pPr>
            <w:r w:rsidRPr="004D0896">
              <w:rPr>
                <w:rFonts w:cs="Times New Roman"/>
              </w:rPr>
              <w:t>Intervention</w:t>
            </w:r>
          </w:p>
        </w:tc>
        <w:tc>
          <w:tcPr>
            <w:tcW w:w="0" w:type="auto"/>
            <w:tcBorders>
              <w:top w:val="single" w:sz="4" w:space="0" w:color="auto"/>
              <w:bottom w:val="single" w:sz="4" w:space="0" w:color="auto"/>
            </w:tcBorders>
            <w:vAlign w:val="center"/>
            <w:hideMark/>
          </w:tcPr>
          <w:p w14:paraId="277491F5" w14:textId="77777777" w:rsidR="006C1B73" w:rsidRPr="004D0896" w:rsidRDefault="006C1B73" w:rsidP="00BB3EBA">
            <w:pPr>
              <w:jc w:val="center"/>
              <w:rPr>
                <w:rFonts w:cs="Times New Roman"/>
              </w:rPr>
            </w:pPr>
            <w:r w:rsidRPr="004D0896">
              <w:rPr>
                <w:rFonts w:cs="Times New Roman"/>
              </w:rPr>
              <w:t>Target Area</w:t>
            </w:r>
          </w:p>
        </w:tc>
        <w:tc>
          <w:tcPr>
            <w:tcW w:w="0" w:type="auto"/>
            <w:tcBorders>
              <w:top w:val="single" w:sz="4" w:space="0" w:color="auto"/>
              <w:bottom w:val="single" w:sz="4" w:space="0" w:color="auto"/>
            </w:tcBorders>
            <w:vAlign w:val="center"/>
            <w:hideMark/>
          </w:tcPr>
          <w:p w14:paraId="3E1018E7" w14:textId="77777777" w:rsidR="006C1B73" w:rsidRPr="004D0896" w:rsidRDefault="006C1B73" w:rsidP="00BB3EBA">
            <w:pPr>
              <w:jc w:val="center"/>
              <w:rPr>
                <w:rFonts w:cs="Times New Roman"/>
              </w:rPr>
            </w:pPr>
            <w:r w:rsidRPr="004D0896">
              <w:rPr>
                <w:rFonts w:cs="Times New Roman"/>
              </w:rPr>
              <w:t>Estimated Reduction</w:t>
            </w:r>
          </w:p>
        </w:tc>
        <w:tc>
          <w:tcPr>
            <w:tcW w:w="0" w:type="auto"/>
            <w:tcBorders>
              <w:top w:val="single" w:sz="4" w:space="0" w:color="auto"/>
              <w:bottom w:val="single" w:sz="4" w:space="0" w:color="auto"/>
            </w:tcBorders>
            <w:vAlign w:val="center"/>
            <w:hideMark/>
          </w:tcPr>
          <w:p w14:paraId="0A9838E7" w14:textId="77777777" w:rsidR="006C1B73" w:rsidRPr="004D0896" w:rsidRDefault="006C1B73" w:rsidP="00BB3EBA">
            <w:pPr>
              <w:jc w:val="center"/>
              <w:rPr>
                <w:rFonts w:cs="Times New Roman"/>
              </w:rPr>
            </w:pPr>
            <w:r w:rsidRPr="004D0896">
              <w:rPr>
                <w:rFonts w:cs="Times New Roman"/>
              </w:rPr>
              <w:t>Example Context/Source</w:t>
            </w:r>
          </w:p>
        </w:tc>
      </w:tr>
      <w:tr w:rsidR="006C1B73" w:rsidRPr="004C177B" w14:paraId="47BA98B0" w14:textId="77777777" w:rsidTr="00BB3EBA">
        <w:tc>
          <w:tcPr>
            <w:tcW w:w="0" w:type="auto"/>
            <w:tcBorders>
              <w:top w:val="single" w:sz="4" w:space="0" w:color="auto"/>
            </w:tcBorders>
            <w:vAlign w:val="center"/>
            <w:hideMark/>
          </w:tcPr>
          <w:p w14:paraId="7BE0BCDA" w14:textId="77777777" w:rsidR="006C1B73" w:rsidRPr="004D0896" w:rsidRDefault="006C1B73" w:rsidP="00BB3EBA">
            <w:pPr>
              <w:jc w:val="center"/>
              <w:rPr>
                <w:rFonts w:cs="Times New Roman"/>
              </w:rPr>
            </w:pPr>
            <w:r w:rsidRPr="004D0896">
              <w:rPr>
                <w:rFonts w:cs="Times New Roman"/>
              </w:rPr>
              <w:t>Waste segregation and auditing</w:t>
            </w:r>
          </w:p>
        </w:tc>
        <w:tc>
          <w:tcPr>
            <w:tcW w:w="0" w:type="auto"/>
            <w:tcBorders>
              <w:top w:val="single" w:sz="4" w:space="0" w:color="auto"/>
            </w:tcBorders>
            <w:vAlign w:val="center"/>
            <w:hideMark/>
          </w:tcPr>
          <w:p w14:paraId="77B9F320" w14:textId="77777777" w:rsidR="006C1B73" w:rsidRPr="004D0896" w:rsidRDefault="006C1B73" w:rsidP="00BB3EBA">
            <w:pPr>
              <w:jc w:val="center"/>
              <w:rPr>
                <w:rFonts w:cs="Times New Roman"/>
              </w:rPr>
            </w:pPr>
            <w:r w:rsidRPr="004D0896">
              <w:rPr>
                <w:rFonts w:cs="Times New Roman"/>
              </w:rPr>
              <w:t>Medical waste (Scope 3)</w:t>
            </w:r>
          </w:p>
        </w:tc>
        <w:tc>
          <w:tcPr>
            <w:tcW w:w="0" w:type="auto"/>
            <w:tcBorders>
              <w:top w:val="single" w:sz="4" w:space="0" w:color="auto"/>
            </w:tcBorders>
            <w:vAlign w:val="center"/>
            <w:hideMark/>
          </w:tcPr>
          <w:p w14:paraId="33B0FD40" w14:textId="77777777" w:rsidR="006C1B73" w:rsidRPr="004D0896" w:rsidRDefault="006C1B73" w:rsidP="00BB3EBA">
            <w:pPr>
              <w:jc w:val="center"/>
              <w:rPr>
                <w:rFonts w:cs="Times New Roman"/>
              </w:rPr>
            </w:pPr>
            <w:r w:rsidRPr="004D0896">
              <w:rPr>
                <w:rFonts w:cs="Times New Roman"/>
              </w:rPr>
              <w:t>20–40% reduction in incinerated waste</w:t>
            </w:r>
          </w:p>
        </w:tc>
        <w:tc>
          <w:tcPr>
            <w:tcW w:w="0" w:type="auto"/>
            <w:tcBorders>
              <w:top w:val="single" w:sz="4" w:space="0" w:color="auto"/>
            </w:tcBorders>
            <w:vAlign w:val="center"/>
            <w:hideMark/>
          </w:tcPr>
          <w:p w14:paraId="27F04603" w14:textId="77777777" w:rsidR="006C1B73" w:rsidRPr="004D0896" w:rsidRDefault="006C1B73" w:rsidP="00BB3EBA">
            <w:pPr>
              <w:jc w:val="center"/>
              <w:rPr>
                <w:rFonts w:cs="Times New Roman"/>
              </w:rPr>
            </w:pPr>
            <w:r w:rsidRPr="004D0896">
              <w:rPr>
                <w:rFonts w:cs="Times New Roman"/>
              </w:rPr>
              <w:t>NHS pilot programs [22]</w:t>
            </w:r>
          </w:p>
        </w:tc>
      </w:tr>
      <w:tr w:rsidR="006C1B73" w:rsidRPr="004C177B" w14:paraId="23B85B40" w14:textId="77777777" w:rsidTr="00BB3EBA">
        <w:tc>
          <w:tcPr>
            <w:tcW w:w="0" w:type="auto"/>
            <w:vAlign w:val="center"/>
            <w:hideMark/>
          </w:tcPr>
          <w:p w14:paraId="5C80693C" w14:textId="77777777" w:rsidR="006C1B73" w:rsidRPr="004D0896" w:rsidRDefault="006C1B73" w:rsidP="00BB3EBA">
            <w:pPr>
              <w:jc w:val="center"/>
              <w:rPr>
                <w:rFonts w:cs="Times New Roman"/>
              </w:rPr>
            </w:pPr>
            <w:r w:rsidRPr="004D0896">
              <w:rPr>
                <w:rFonts w:cs="Times New Roman"/>
              </w:rPr>
              <w:t>Switch to low-flow anesthesia</w:t>
            </w:r>
          </w:p>
        </w:tc>
        <w:tc>
          <w:tcPr>
            <w:tcW w:w="0" w:type="auto"/>
            <w:vAlign w:val="center"/>
            <w:hideMark/>
          </w:tcPr>
          <w:p w14:paraId="4551FFB5" w14:textId="77777777" w:rsidR="006C1B73" w:rsidRPr="004D0896" w:rsidRDefault="006C1B73" w:rsidP="00BB3EBA">
            <w:pPr>
              <w:jc w:val="center"/>
              <w:rPr>
                <w:rFonts w:cs="Times New Roman"/>
              </w:rPr>
            </w:pPr>
            <w:r w:rsidRPr="004D0896">
              <w:rPr>
                <w:rFonts w:cs="Times New Roman"/>
              </w:rPr>
              <w:t>Anesthetic gases (Scope 1)</w:t>
            </w:r>
          </w:p>
        </w:tc>
        <w:tc>
          <w:tcPr>
            <w:tcW w:w="0" w:type="auto"/>
            <w:vAlign w:val="center"/>
            <w:hideMark/>
          </w:tcPr>
          <w:p w14:paraId="75CBA595" w14:textId="77777777" w:rsidR="006C1B73" w:rsidRPr="004D0896" w:rsidRDefault="006C1B73" w:rsidP="00BB3EBA">
            <w:pPr>
              <w:jc w:val="center"/>
              <w:rPr>
                <w:rFonts w:cs="Times New Roman"/>
              </w:rPr>
            </w:pPr>
            <w:r w:rsidRPr="004D0896">
              <w:rPr>
                <w:rFonts w:cs="Times New Roman"/>
              </w:rPr>
              <w:t>Up to 90% in OR emissions</w:t>
            </w:r>
          </w:p>
        </w:tc>
        <w:tc>
          <w:tcPr>
            <w:tcW w:w="0" w:type="auto"/>
            <w:vAlign w:val="center"/>
            <w:hideMark/>
          </w:tcPr>
          <w:p w14:paraId="209C3560" w14:textId="77777777" w:rsidR="006C1B73" w:rsidRPr="004D0896" w:rsidRDefault="006C1B73" w:rsidP="00BB3EBA">
            <w:pPr>
              <w:jc w:val="center"/>
              <w:rPr>
                <w:rFonts w:cs="Times New Roman"/>
              </w:rPr>
            </w:pPr>
            <w:r w:rsidRPr="004D0896">
              <w:rPr>
                <w:rFonts w:cs="Times New Roman"/>
              </w:rPr>
              <w:t>ASA guidelines and hospital studies [25]</w:t>
            </w:r>
          </w:p>
        </w:tc>
      </w:tr>
      <w:tr w:rsidR="006C1B73" w:rsidRPr="004C177B" w14:paraId="2B62EC5A" w14:textId="77777777" w:rsidTr="00BB3EBA">
        <w:tc>
          <w:tcPr>
            <w:tcW w:w="0" w:type="auto"/>
            <w:vAlign w:val="center"/>
            <w:hideMark/>
          </w:tcPr>
          <w:p w14:paraId="729162A4" w14:textId="77777777" w:rsidR="006C1B73" w:rsidRPr="004D0896" w:rsidRDefault="006C1B73" w:rsidP="00BB3EBA">
            <w:pPr>
              <w:jc w:val="center"/>
              <w:rPr>
                <w:rFonts w:cs="Times New Roman"/>
              </w:rPr>
            </w:pPr>
            <w:r w:rsidRPr="004D0896">
              <w:rPr>
                <w:rFonts w:cs="Times New Roman"/>
              </w:rPr>
              <w:t>Equipment switch-off protocols</w:t>
            </w:r>
          </w:p>
        </w:tc>
        <w:tc>
          <w:tcPr>
            <w:tcW w:w="0" w:type="auto"/>
            <w:vAlign w:val="center"/>
            <w:hideMark/>
          </w:tcPr>
          <w:p w14:paraId="4E8216DA" w14:textId="77777777" w:rsidR="006C1B73" w:rsidRPr="004D0896" w:rsidRDefault="006C1B73" w:rsidP="00BB3EBA">
            <w:pPr>
              <w:jc w:val="center"/>
              <w:rPr>
                <w:rFonts w:cs="Times New Roman"/>
              </w:rPr>
            </w:pPr>
            <w:r w:rsidRPr="004D0896">
              <w:rPr>
                <w:rFonts w:cs="Times New Roman"/>
              </w:rPr>
              <w:t>Energy use (Scope 2)</w:t>
            </w:r>
          </w:p>
        </w:tc>
        <w:tc>
          <w:tcPr>
            <w:tcW w:w="0" w:type="auto"/>
            <w:vAlign w:val="center"/>
            <w:hideMark/>
          </w:tcPr>
          <w:p w14:paraId="6FB38AF9" w14:textId="77777777" w:rsidR="006C1B73" w:rsidRPr="004D0896" w:rsidRDefault="006C1B73" w:rsidP="00BB3EBA">
            <w:pPr>
              <w:jc w:val="center"/>
              <w:rPr>
                <w:rFonts w:cs="Times New Roman"/>
              </w:rPr>
            </w:pPr>
            <w:r w:rsidRPr="004D0896">
              <w:rPr>
                <w:rFonts w:cs="Times New Roman"/>
              </w:rPr>
              <w:t>10–15% electricity savings</w:t>
            </w:r>
          </w:p>
        </w:tc>
        <w:tc>
          <w:tcPr>
            <w:tcW w:w="0" w:type="auto"/>
            <w:vAlign w:val="center"/>
            <w:hideMark/>
          </w:tcPr>
          <w:p w14:paraId="55E7743B" w14:textId="77777777" w:rsidR="006C1B73" w:rsidRPr="004D0896" w:rsidRDefault="006C1B73" w:rsidP="00BB3EBA">
            <w:pPr>
              <w:jc w:val="center"/>
              <w:rPr>
                <w:rFonts w:cs="Times New Roman"/>
              </w:rPr>
            </w:pPr>
            <w:r w:rsidRPr="004D0896">
              <w:rPr>
                <w:rFonts w:cs="Times New Roman"/>
              </w:rPr>
              <w:t>Ward-level quality improvement [24]</w:t>
            </w:r>
          </w:p>
        </w:tc>
      </w:tr>
      <w:tr w:rsidR="006C1B73" w:rsidRPr="004C177B" w14:paraId="73174E11" w14:textId="77777777" w:rsidTr="00BB3EBA">
        <w:tc>
          <w:tcPr>
            <w:tcW w:w="0" w:type="auto"/>
            <w:vAlign w:val="center"/>
            <w:hideMark/>
          </w:tcPr>
          <w:p w14:paraId="0D120846" w14:textId="77777777" w:rsidR="006C1B73" w:rsidRPr="004D0896" w:rsidRDefault="006C1B73" w:rsidP="00BB3EBA">
            <w:pPr>
              <w:jc w:val="center"/>
              <w:rPr>
                <w:rFonts w:cs="Times New Roman"/>
              </w:rPr>
            </w:pPr>
            <w:r w:rsidRPr="004D0896">
              <w:rPr>
                <w:rFonts w:cs="Times New Roman"/>
              </w:rPr>
              <w:t>Reusable item adoption</w:t>
            </w:r>
          </w:p>
        </w:tc>
        <w:tc>
          <w:tcPr>
            <w:tcW w:w="0" w:type="auto"/>
            <w:vAlign w:val="center"/>
            <w:hideMark/>
          </w:tcPr>
          <w:p w14:paraId="07D4152A" w14:textId="77777777" w:rsidR="006C1B73" w:rsidRPr="004D0896" w:rsidRDefault="006C1B73" w:rsidP="00BB3EBA">
            <w:pPr>
              <w:jc w:val="center"/>
              <w:rPr>
                <w:rFonts w:cs="Times New Roman"/>
              </w:rPr>
            </w:pPr>
            <w:r w:rsidRPr="004D0896">
              <w:rPr>
                <w:rFonts w:cs="Times New Roman"/>
              </w:rPr>
              <w:t>Single-use plastics</w:t>
            </w:r>
          </w:p>
        </w:tc>
        <w:tc>
          <w:tcPr>
            <w:tcW w:w="0" w:type="auto"/>
            <w:vAlign w:val="center"/>
            <w:hideMark/>
          </w:tcPr>
          <w:p w14:paraId="6E3C946B" w14:textId="77777777" w:rsidR="006C1B73" w:rsidRPr="004D0896" w:rsidRDefault="006C1B73" w:rsidP="00BB3EBA">
            <w:pPr>
              <w:jc w:val="center"/>
              <w:rPr>
                <w:rFonts w:cs="Times New Roman"/>
              </w:rPr>
            </w:pPr>
            <w:r w:rsidRPr="004D0896">
              <w:rPr>
                <w:rFonts w:cs="Times New Roman"/>
              </w:rPr>
              <w:t>30% reduction in plastic waste</w:t>
            </w:r>
          </w:p>
        </w:tc>
        <w:tc>
          <w:tcPr>
            <w:tcW w:w="0" w:type="auto"/>
            <w:vAlign w:val="center"/>
            <w:hideMark/>
          </w:tcPr>
          <w:p w14:paraId="2516B480" w14:textId="77777777" w:rsidR="006C1B73" w:rsidRPr="004D0896" w:rsidRDefault="006C1B73" w:rsidP="00BB3EBA">
            <w:pPr>
              <w:jc w:val="center"/>
              <w:rPr>
                <w:rFonts w:cs="Times New Roman"/>
              </w:rPr>
            </w:pPr>
            <w:r w:rsidRPr="004D0896">
              <w:rPr>
                <w:rFonts w:cs="Times New Roman"/>
              </w:rPr>
              <w:t>Infection control-compatible shifts [23]</w:t>
            </w:r>
          </w:p>
        </w:tc>
      </w:tr>
      <w:tr w:rsidR="006C1B73" w:rsidRPr="004C177B" w14:paraId="1CF9EF7F" w14:textId="77777777" w:rsidTr="00BB3EBA">
        <w:tc>
          <w:tcPr>
            <w:tcW w:w="0" w:type="auto"/>
            <w:vAlign w:val="center"/>
            <w:hideMark/>
          </w:tcPr>
          <w:p w14:paraId="601ACB86" w14:textId="77777777" w:rsidR="006C1B73" w:rsidRPr="004D0896" w:rsidRDefault="006C1B73" w:rsidP="00BB3EBA">
            <w:pPr>
              <w:jc w:val="center"/>
              <w:rPr>
                <w:rFonts w:cs="Times New Roman"/>
              </w:rPr>
            </w:pPr>
            <w:r w:rsidRPr="004D0896">
              <w:rPr>
                <w:rFonts w:cs="Times New Roman"/>
              </w:rPr>
              <w:t>Inhaler recycling programs</w:t>
            </w:r>
          </w:p>
        </w:tc>
        <w:tc>
          <w:tcPr>
            <w:tcW w:w="0" w:type="auto"/>
            <w:vAlign w:val="center"/>
            <w:hideMark/>
          </w:tcPr>
          <w:p w14:paraId="7EFEBC80" w14:textId="77777777" w:rsidR="006C1B73" w:rsidRPr="004D0896" w:rsidRDefault="006C1B73" w:rsidP="00BB3EBA">
            <w:pPr>
              <w:jc w:val="center"/>
              <w:rPr>
                <w:rFonts w:cs="Times New Roman"/>
              </w:rPr>
            </w:pPr>
            <w:r w:rsidRPr="004D0896">
              <w:rPr>
                <w:rFonts w:cs="Times New Roman"/>
              </w:rPr>
              <w:t>MDIs (Scope 3)</w:t>
            </w:r>
          </w:p>
        </w:tc>
        <w:tc>
          <w:tcPr>
            <w:tcW w:w="0" w:type="auto"/>
            <w:vAlign w:val="center"/>
            <w:hideMark/>
          </w:tcPr>
          <w:p w14:paraId="0D927F20" w14:textId="77777777" w:rsidR="006C1B73" w:rsidRPr="004D0896" w:rsidRDefault="006C1B73" w:rsidP="00BB3EBA">
            <w:pPr>
              <w:jc w:val="center"/>
              <w:rPr>
                <w:rFonts w:cs="Times New Roman"/>
              </w:rPr>
            </w:pPr>
            <w:r w:rsidRPr="004D0896">
              <w:rPr>
                <w:rFonts w:cs="Times New Roman"/>
              </w:rPr>
              <w:t>Recovery of potent GHGs</w:t>
            </w:r>
          </w:p>
        </w:tc>
        <w:tc>
          <w:tcPr>
            <w:tcW w:w="0" w:type="auto"/>
            <w:vAlign w:val="center"/>
            <w:hideMark/>
          </w:tcPr>
          <w:p w14:paraId="4823B595" w14:textId="77777777" w:rsidR="006C1B73" w:rsidRPr="004D0896" w:rsidRDefault="006C1B73" w:rsidP="00BB3EBA">
            <w:pPr>
              <w:jc w:val="center"/>
              <w:rPr>
                <w:rFonts w:cs="Times New Roman"/>
              </w:rPr>
            </w:pPr>
            <w:r w:rsidRPr="004D0896">
              <w:rPr>
                <w:rFonts w:cs="Times New Roman"/>
              </w:rPr>
              <w:t>Greener NHS initiatives [22]</w:t>
            </w:r>
          </w:p>
        </w:tc>
      </w:tr>
      <w:tr w:rsidR="006C1B73" w:rsidRPr="004C177B" w14:paraId="1B9824F2" w14:textId="77777777" w:rsidTr="00BB3EBA">
        <w:tc>
          <w:tcPr>
            <w:tcW w:w="0" w:type="auto"/>
            <w:tcBorders>
              <w:bottom w:val="single" w:sz="4" w:space="0" w:color="auto"/>
            </w:tcBorders>
            <w:vAlign w:val="center"/>
            <w:hideMark/>
          </w:tcPr>
          <w:p w14:paraId="3B6590DC" w14:textId="77777777" w:rsidR="006C1B73" w:rsidRPr="004D0896" w:rsidRDefault="006C1B73" w:rsidP="00BB3EBA">
            <w:pPr>
              <w:jc w:val="center"/>
              <w:rPr>
                <w:rFonts w:cs="Times New Roman"/>
              </w:rPr>
            </w:pPr>
            <w:r w:rsidRPr="004D0896">
              <w:rPr>
                <w:rFonts w:cs="Times New Roman"/>
              </w:rPr>
              <w:t>Green procurement advocacy</w:t>
            </w:r>
          </w:p>
        </w:tc>
        <w:tc>
          <w:tcPr>
            <w:tcW w:w="0" w:type="auto"/>
            <w:tcBorders>
              <w:bottom w:val="single" w:sz="4" w:space="0" w:color="auto"/>
            </w:tcBorders>
            <w:vAlign w:val="center"/>
            <w:hideMark/>
          </w:tcPr>
          <w:p w14:paraId="42732AD4" w14:textId="77777777" w:rsidR="006C1B73" w:rsidRPr="004D0896" w:rsidRDefault="006C1B73" w:rsidP="00BB3EBA">
            <w:pPr>
              <w:jc w:val="center"/>
              <w:rPr>
                <w:rFonts w:cs="Times New Roman"/>
              </w:rPr>
            </w:pPr>
            <w:r w:rsidRPr="004D0896">
              <w:rPr>
                <w:rFonts w:cs="Times New Roman"/>
              </w:rPr>
              <w:t>Supply chain</w:t>
            </w:r>
          </w:p>
        </w:tc>
        <w:tc>
          <w:tcPr>
            <w:tcW w:w="0" w:type="auto"/>
            <w:tcBorders>
              <w:bottom w:val="single" w:sz="4" w:space="0" w:color="auto"/>
            </w:tcBorders>
            <w:vAlign w:val="center"/>
            <w:hideMark/>
          </w:tcPr>
          <w:p w14:paraId="573ED7DD" w14:textId="77777777" w:rsidR="006C1B73" w:rsidRPr="004D0896" w:rsidRDefault="006C1B73" w:rsidP="00BB3EBA">
            <w:pPr>
              <w:jc w:val="center"/>
              <w:rPr>
                <w:rFonts w:cs="Times New Roman"/>
              </w:rPr>
            </w:pPr>
            <w:r w:rsidRPr="004D0896">
              <w:rPr>
                <w:rFonts w:cs="Times New Roman"/>
              </w:rPr>
              <w:t>Variable (10–20% per category)</w:t>
            </w:r>
          </w:p>
        </w:tc>
        <w:tc>
          <w:tcPr>
            <w:tcW w:w="0" w:type="auto"/>
            <w:tcBorders>
              <w:bottom w:val="single" w:sz="4" w:space="0" w:color="auto"/>
            </w:tcBorders>
            <w:vAlign w:val="center"/>
            <w:hideMark/>
          </w:tcPr>
          <w:p w14:paraId="20EC12C0" w14:textId="77777777" w:rsidR="006C1B73" w:rsidRPr="004D0896" w:rsidRDefault="006C1B73" w:rsidP="00BB3EBA">
            <w:pPr>
              <w:jc w:val="center"/>
              <w:rPr>
                <w:rFonts w:cs="Times New Roman"/>
              </w:rPr>
            </w:pPr>
            <w:r w:rsidRPr="004D0896">
              <w:rPr>
                <w:rFonts w:cs="Times New Roman"/>
              </w:rPr>
              <w:t>ANHE-supported green teams [29]</w:t>
            </w:r>
          </w:p>
        </w:tc>
      </w:tr>
    </w:tbl>
    <w:p w14:paraId="04870918" w14:textId="77777777" w:rsidR="004E61AE" w:rsidRDefault="004E61AE" w:rsidP="006C1B73">
      <w:pPr>
        <w:pStyle w:val="NormalWeb"/>
        <w:rPr>
          <w:sz w:val="20"/>
          <w:szCs w:val="20"/>
        </w:rPr>
      </w:pPr>
    </w:p>
    <w:p w14:paraId="7BFDD397" w14:textId="4B749936" w:rsidR="004D0896" w:rsidRPr="004E61AE" w:rsidRDefault="006C1B73" w:rsidP="004E61AE">
      <w:pPr>
        <w:pStyle w:val="NormalWeb"/>
        <w:rPr>
          <w:sz w:val="20"/>
          <w:szCs w:val="20"/>
          <w:rtl/>
        </w:rPr>
      </w:pPr>
      <w:r w:rsidRPr="004E61AE">
        <w:rPr>
          <w:sz w:val="20"/>
          <w:szCs w:val="20"/>
        </w:rPr>
        <w:t>These interventions demonstrate nurses' agency in operationalizing sustainability, with scalable potential across hospital settings.</w:t>
      </w:r>
    </w:p>
    <w:p w14:paraId="1C9D0A37" w14:textId="77777777" w:rsidR="006C1B73" w:rsidRPr="004D0896" w:rsidRDefault="006C1B73" w:rsidP="004D0896">
      <w:pPr>
        <w:pStyle w:val="Heading3"/>
        <w:jc w:val="right"/>
        <w:rPr>
          <w:sz w:val="22"/>
          <w:szCs w:val="22"/>
        </w:rPr>
      </w:pPr>
      <w:r w:rsidRPr="004D0896">
        <w:rPr>
          <w:sz w:val="22"/>
          <w:szCs w:val="22"/>
        </w:rPr>
        <w:t>4. Global Initiatives and Case Studies in Nursing-Led Carbon Reduction Programs</w:t>
      </w:r>
    </w:p>
    <w:p w14:paraId="6BB5DB18" w14:textId="7B5827E0" w:rsidR="006C1B73" w:rsidRPr="00BB3EBA" w:rsidRDefault="006C1B73" w:rsidP="00BB3EBA">
      <w:pPr>
        <w:pStyle w:val="NormalWeb"/>
        <w:jc w:val="both"/>
        <w:rPr>
          <w:sz w:val="20"/>
          <w:szCs w:val="20"/>
        </w:rPr>
      </w:pPr>
      <w:r w:rsidRPr="004D0896">
        <w:rPr>
          <w:sz w:val="20"/>
          <w:szCs w:val="20"/>
        </w:rPr>
        <w:t>Global efforts to decarbonize healthcare increasingly recognize nurses as central drivers of change, with numerous initiatives demonstrating scalable, nursing-led programs that achieve substantial emission reductions [26]. These programs span high-income and middle-income settings, integrating sustainability into clinical workflows, education, and policy advocacy. Key organizations such as the Alliance of Nurses for Healthy Environments (ANHE), the International Council of Nurses (ICN), and national health services like the NHS have pioneered frameworks that empower nurses to lead carbon footprint reduction at institutional levels [27,28].</w:t>
      </w:r>
      <w:r w:rsidRPr="004D0896">
        <w:rPr>
          <w:rFonts w:hint="cs"/>
          <w:sz w:val="20"/>
          <w:szCs w:val="20"/>
          <w:rtl/>
        </w:rPr>
        <w:t xml:space="preserve"> </w:t>
      </w:r>
      <w:r w:rsidRPr="004D0896">
        <w:rPr>
          <w:sz w:val="20"/>
          <w:szCs w:val="20"/>
        </w:rPr>
        <w:t>In the United Kingdom, the NHS Greener Nurse program exemplifies systemic integration. Launched as part of the Net Zero NHS strategy, it engages over 10,000 nurses in green teams that audit emissions, implement low-carbon care pathways, and educate staff on sustainable practices [29]. Case studies from NHS trusts show nursing-led inhaler switching (from MDIs to dry powder inhalers) and waste reduction initiatives yielding 15–25% reductions in Scope 3 emissions per ward, alongside cost savings exceeding £100,000 annually in pilot sites [30]. Similarly, the Nurses Climate Challenge, initiated by ANHE and Health Care Without Harm, has mobilized over 35,000 nurses globally to commit to sustainability education, resulting in documented reductions in single-use plastics and energy waste across U.S. hospitals [31].</w:t>
      </w:r>
      <w:r w:rsidRPr="004D0896">
        <w:rPr>
          <w:rFonts w:hint="cs"/>
          <w:sz w:val="20"/>
          <w:szCs w:val="20"/>
          <w:rtl/>
        </w:rPr>
        <w:t xml:space="preserve"> </w:t>
      </w:r>
      <w:r w:rsidRPr="004D0896">
        <w:rPr>
          <w:sz w:val="20"/>
          <w:szCs w:val="20"/>
        </w:rPr>
        <w:t>In the United States, Yale New Haven Hospital's nursing-driven sustainability program focused on operating room greening. Nurses led the adoption of reusable textiles, low-flow anesthesia, and device reprocessing, achieving a 40% reduction in regulated medical waste and significant anesthesia gas emission cuts [32]. Another notable example is the Canadian Nurses Association's planetary health initiatives, where nurses in British Columbia hospitals implemented telehealth expansion and preventive care models, reducing patient travel emissions by up to 30% during the post-COVID era [33].</w:t>
      </w:r>
      <w:r w:rsidRPr="004D0896">
        <w:rPr>
          <w:rFonts w:hint="cs"/>
          <w:sz w:val="20"/>
          <w:szCs w:val="20"/>
          <w:rtl/>
        </w:rPr>
        <w:t xml:space="preserve"> </w:t>
      </w:r>
      <w:r w:rsidRPr="004D0896">
        <w:rPr>
          <w:sz w:val="20"/>
          <w:szCs w:val="20"/>
        </w:rPr>
        <w:t>Emerging programs in low- and middle-income countries highlight adaptability. In India, nursing teams at Apollo Hospitals introduced waste segregation and solar-powered equipment trials, aligning with national sustainability goals while addressing resource constraints [34]. In Australia, the Australian College of Nursing supports green leadership training, with case studies from Royal Melbourne Hospital showing nursing advocacy for sustainable procurement reducing supply chain emissions by 18% [35].</w:t>
      </w:r>
      <w:r w:rsidRPr="004D0896">
        <w:rPr>
          <w:rFonts w:hint="cs"/>
          <w:sz w:val="20"/>
          <w:szCs w:val="20"/>
          <w:rtl/>
        </w:rPr>
        <w:t xml:space="preserve"> </w:t>
      </w:r>
      <w:r w:rsidRPr="004D0896">
        <w:rPr>
          <w:sz w:val="20"/>
          <w:szCs w:val="20"/>
        </w:rPr>
        <w:t>These initiatives share common success factors: interdisciplinary green teams, leadership support, measurable targets, and integration into quality improvement cycles [36]. Recent evaluations (2024–2025) emphasize co-benefits, including improved staff morale, patient safety through reduced waste errors, and alignment with SDGs [37]</w:t>
      </w:r>
      <w:r w:rsidR="00BB3EBA">
        <w:rPr>
          <w:rFonts w:hint="cs"/>
          <w:sz w:val="20"/>
          <w:szCs w:val="20"/>
          <w:rtl/>
        </w:rPr>
        <w:t xml:space="preserve"> </w:t>
      </w:r>
      <w:r w:rsidRPr="00350E1A">
        <w:rPr>
          <w:sz w:val="18"/>
          <w:szCs w:val="18"/>
        </w:rPr>
        <w:t>Table 2 summarizes key global initiatives with nursing involvement</w:t>
      </w:r>
      <w:r w:rsidRPr="002B44DB">
        <w:rPr>
          <w:b/>
          <w:bCs/>
          <w:sz w:val="18"/>
          <w:szCs w:val="18"/>
        </w:rPr>
        <w:t>.</w:t>
      </w:r>
    </w:p>
    <w:p w14:paraId="3AA32599" w14:textId="77777777" w:rsidR="006C1B73" w:rsidRPr="002B44DB" w:rsidRDefault="006C1B73" w:rsidP="002B44DB">
      <w:pPr>
        <w:pStyle w:val="NormalWeb"/>
        <w:jc w:val="center"/>
        <w:rPr>
          <w:b/>
          <w:bCs/>
          <w:sz w:val="18"/>
          <w:szCs w:val="18"/>
          <w:rtl/>
        </w:rPr>
      </w:pPr>
      <w:r w:rsidRPr="002B44DB">
        <w:rPr>
          <w:rStyle w:val="Strong"/>
          <w:sz w:val="18"/>
          <w:szCs w:val="18"/>
        </w:rPr>
        <w:t>Table 2: Major Global Nursing-Led Sustainability Initiatives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4"/>
        <w:gridCol w:w="2150"/>
        <w:gridCol w:w="1863"/>
        <w:gridCol w:w="1696"/>
        <w:gridCol w:w="1792"/>
      </w:tblGrid>
      <w:tr w:rsidR="002B44DB" w:rsidRPr="002B44DB" w14:paraId="5C4A6981" w14:textId="77777777" w:rsidTr="00BB3EBA">
        <w:tc>
          <w:tcPr>
            <w:tcW w:w="0" w:type="auto"/>
            <w:tcBorders>
              <w:top w:val="single" w:sz="4" w:space="0" w:color="auto"/>
              <w:bottom w:val="single" w:sz="4" w:space="0" w:color="auto"/>
            </w:tcBorders>
            <w:vAlign w:val="center"/>
            <w:hideMark/>
          </w:tcPr>
          <w:p w14:paraId="1FE63E6B" w14:textId="77777777" w:rsidR="006C1B73" w:rsidRPr="002B44DB" w:rsidRDefault="006C1B73" w:rsidP="00BB3EBA">
            <w:pPr>
              <w:jc w:val="center"/>
              <w:rPr>
                <w:rFonts w:cs="Times New Roman"/>
              </w:rPr>
            </w:pPr>
            <w:r w:rsidRPr="002B44DB">
              <w:rPr>
                <w:rFonts w:cs="Times New Roman"/>
              </w:rPr>
              <w:t>Initiative/Program</w:t>
            </w:r>
          </w:p>
        </w:tc>
        <w:tc>
          <w:tcPr>
            <w:tcW w:w="0" w:type="auto"/>
            <w:tcBorders>
              <w:top w:val="single" w:sz="4" w:space="0" w:color="auto"/>
              <w:bottom w:val="single" w:sz="4" w:space="0" w:color="auto"/>
            </w:tcBorders>
            <w:vAlign w:val="center"/>
            <w:hideMark/>
          </w:tcPr>
          <w:p w14:paraId="5EF54E8F" w14:textId="77777777" w:rsidR="006C1B73" w:rsidRPr="002B44DB" w:rsidRDefault="006C1B73" w:rsidP="00BB3EBA">
            <w:pPr>
              <w:jc w:val="center"/>
              <w:rPr>
                <w:rFonts w:cs="Times New Roman"/>
              </w:rPr>
            </w:pPr>
            <w:r w:rsidRPr="002B44DB">
              <w:rPr>
                <w:rFonts w:cs="Times New Roman"/>
              </w:rPr>
              <w:t>Organization/Country</w:t>
            </w:r>
          </w:p>
        </w:tc>
        <w:tc>
          <w:tcPr>
            <w:tcW w:w="0" w:type="auto"/>
            <w:tcBorders>
              <w:top w:val="single" w:sz="4" w:space="0" w:color="auto"/>
              <w:bottom w:val="single" w:sz="4" w:space="0" w:color="auto"/>
            </w:tcBorders>
            <w:vAlign w:val="center"/>
            <w:hideMark/>
          </w:tcPr>
          <w:p w14:paraId="03D3ACEE" w14:textId="77777777" w:rsidR="006C1B73" w:rsidRPr="002B44DB" w:rsidRDefault="006C1B73" w:rsidP="00BB3EBA">
            <w:pPr>
              <w:jc w:val="center"/>
              <w:rPr>
                <w:rFonts w:cs="Times New Roman"/>
              </w:rPr>
            </w:pPr>
            <w:r w:rsidRPr="002B44DB">
              <w:rPr>
                <w:rFonts w:cs="Times New Roman"/>
              </w:rPr>
              <w:t>Key Focus Areas</w:t>
            </w:r>
          </w:p>
        </w:tc>
        <w:tc>
          <w:tcPr>
            <w:tcW w:w="0" w:type="auto"/>
            <w:tcBorders>
              <w:top w:val="single" w:sz="4" w:space="0" w:color="auto"/>
              <w:bottom w:val="single" w:sz="4" w:space="0" w:color="auto"/>
            </w:tcBorders>
            <w:vAlign w:val="center"/>
            <w:hideMark/>
          </w:tcPr>
          <w:p w14:paraId="6A9DC5EE" w14:textId="77777777" w:rsidR="006C1B73" w:rsidRPr="002B44DB" w:rsidRDefault="006C1B73" w:rsidP="00BB3EBA">
            <w:pPr>
              <w:jc w:val="center"/>
              <w:rPr>
                <w:rFonts w:cs="Times New Roman"/>
              </w:rPr>
            </w:pPr>
            <w:r w:rsidRPr="002B44DB">
              <w:rPr>
                <w:rFonts w:cs="Times New Roman"/>
              </w:rPr>
              <w:t>Reported Outcomes</w:t>
            </w:r>
          </w:p>
        </w:tc>
        <w:tc>
          <w:tcPr>
            <w:tcW w:w="0" w:type="auto"/>
            <w:tcBorders>
              <w:top w:val="single" w:sz="4" w:space="0" w:color="auto"/>
              <w:bottom w:val="single" w:sz="4" w:space="0" w:color="auto"/>
            </w:tcBorders>
            <w:vAlign w:val="center"/>
            <w:hideMark/>
          </w:tcPr>
          <w:p w14:paraId="41BF2064" w14:textId="77777777" w:rsidR="006C1B73" w:rsidRPr="002B44DB" w:rsidRDefault="006C1B73" w:rsidP="00BB3EBA">
            <w:pPr>
              <w:jc w:val="center"/>
              <w:rPr>
                <w:rFonts w:cs="Times New Roman"/>
              </w:rPr>
            </w:pPr>
            <w:r w:rsidRPr="002B44DB">
              <w:rPr>
                <w:rFonts w:cs="Times New Roman"/>
              </w:rPr>
              <w:t>Year Launched/Updated</w:t>
            </w:r>
          </w:p>
        </w:tc>
      </w:tr>
      <w:tr w:rsidR="002B44DB" w:rsidRPr="002B44DB" w14:paraId="05061263" w14:textId="77777777" w:rsidTr="00BB3EBA">
        <w:tc>
          <w:tcPr>
            <w:tcW w:w="0" w:type="auto"/>
            <w:tcBorders>
              <w:top w:val="single" w:sz="4" w:space="0" w:color="auto"/>
            </w:tcBorders>
            <w:vAlign w:val="center"/>
            <w:hideMark/>
          </w:tcPr>
          <w:p w14:paraId="2DBE5727" w14:textId="77777777" w:rsidR="006C1B73" w:rsidRPr="002B44DB" w:rsidRDefault="006C1B73" w:rsidP="00BB3EBA">
            <w:pPr>
              <w:jc w:val="center"/>
              <w:rPr>
                <w:rFonts w:cs="Times New Roman"/>
              </w:rPr>
            </w:pPr>
            <w:r w:rsidRPr="002B44DB">
              <w:rPr>
                <w:rFonts w:cs="Times New Roman"/>
              </w:rPr>
              <w:t>Greener NHS Program</w:t>
            </w:r>
          </w:p>
        </w:tc>
        <w:tc>
          <w:tcPr>
            <w:tcW w:w="0" w:type="auto"/>
            <w:tcBorders>
              <w:top w:val="single" w:sz="4" w:space="0" w:color="auto"/>
            </w:tcBorders>
            <w:vAlign w:val="center"/>
            <w:hideMark/>
          </w:tcPr>
          <w:p w14:paraId="7A222C1C" w14:textId="77777777" w:rsidR="006C1B73" w:rsidRPr="002B44DB" w:rsidRDefault="006C1B73" w:rsidP="00BB3EBA">
            <w:pPr>
              <w:jc w:val="center"/>
              <w:rPr>
                <w:rFonts w:cs="Times New Roman"/>
              </w:rPr>
            </w:pPr>
            <w:r w:rsidRPr="002B44DB">
              <w:rPr>
                <w:rFonts w:cs="Times New Roman"/>
              </w:rPr>
              <w:t>NHS England/UK</w:t>
            </w:r>
          </w:p>
        </w:tc>
        <w:tc>
          <w:tcPr>
            <w:tcW w:w="0" w:type="auto"/>
            <w:tcBorders>
              <w:top w:val="single" w:sz="4" w:space="0" w:color="auto"/>
            </w:tcBorders>
            <w:vAlign w:val="center"/>
            <w:hideMark/>
          </w:tcPr>
          <w:p w14:paraId="0C03302D" w14:textId="77777777" w:rsidR="006C1B73" w:rsidRPr="002B44DB" w:rsidRDefault="006C1B73" w:rsidP="00BB3EBA">
            <w:pPr>
              <w:jc w:val="center"/>
              <w:rPr>
                <w:rFonts w:cs="Times New Roman"/>
              </w:rPr>
            </w:pPr>
            <w:r w:rsidRPr="002B44DB">
              <w:rPr>
                <w:rFonts w:cs="Times New Roman"/>
              </w:rPr>
              <w:t>Waste reduction, inhaler switching, energy efficiency</w:t>
            </w:r>
          </w:p>
        </w:tc>
        <w:tc>
          <w:tcPr>
            <w:tcW w:w="0" w:type="auto"/>
            <w:tcBorders>
              <w:top w:val="single" w:sz="4" w:space="0" w:color="auto"/>
            </w:tcBorders>
            <w:vAlign w:val="center"/>
            <w:hideMark/>
          </w:tcPr>
          <w:p w14:paraId="715BE784" w14:textId="77777777" w:rsidR="006C1B73" w:rsidRPr="002B44DB" w:rsidRDefault="006C1B73" w:rsidP="00BB3EBA">
            <w:pPr>
              <w:jc w:val="center"/>
              <w:rPr>
                <w:rFonts w:cs="Times New Roman"/>
              </w:rPr>
            </w:pPr>
            <w:r w:rsidRPr="002B44DB">
              <w:rPr>
                <w:rFonts w:cs="Times New Roman"/>
              </w:rPr>
              <w:t>15–25% Scope 3 reduction per ward</w:t>
            </w:r>
          </w:p>
        </w:tc>
        <w:tc>
          <w:tcPr>
            <w:tcW w:w="0" w:type="auto"/>
            <w:tcBorders>
              <w:top w:val="single" w:sz="4" w:space="0" w:color="auto"/>
            </w:tcBorders>
            <w:vAlign w:val="center"/>
            <w:hideMark/>
          </w:tcPr>
          <w:p w14:paraId="6DCDA37E" w14:textId="77777777" w:rsidR="006C1B73" w:rsidRPr="002B44DB" w:rsidRDefault="006C1B73" w:rsidP="00BB3EBA">
            <w:pPr>
              <w:jc w:val="center"/>
              <w:rPr>
                <w:rFonts w:cs="Times New Roman"/>
              </w:rPr>
            </w:pPr>
            <w:r w:rsidRPr="002B44DB">
              <w:rPr>
                <w:rFonts w:cs="Times New Roman"/>
              </w:rPr>
              <w:t>2020/2024</w:t>
            </w:r>
          </w:p>
        </w:tc>
      </w:tr>
      <w:tr w:rsidR="006C1B73" w:rsidRPr="002B44DB" w14:paraId="48DCCE0C" w14:textId="77777777" w:rsidTr="00BB3EBA">
        <w:tc>
          <w:tcPr>
            <w:tcW w:w="0" w:type="auto"/>
            <w:vAlign w:val="center"/>
            <w:hideMark/>
          </w:tcPr>
          <w:p w14:paraId="54FC0BF2" w14:textId="77777777" w:rsidR="006C1B73" w:rsidRPr="002B44DB" w:rsidRDefault="006C1B73" w:rsidP="00BB3EBA">
            <w:pPr>
              <w:jc w:val="center"/>
              <w:rPr>
                <w:rFonts w:cs="Times New Roman"/>
              </w:rPr>
            </w:pPr>
            <w:r w:rsidRPr="002B44DB">
              <w:rPr>
                <w:rFonts w:cs="Times New Roman"/>
              </w:rPr>
              <w:t>Nurses Climate Challenge</w:t>
            </w:r>
          </w:p>
        </w:tc>
        <w:tc>
          <w:tcPr>
            <w:tcW w:w="0" w:type="auto"/>
            <w:vAlign w:val="center"/>
            <w:hideMark/>
          </w:tcPr>
          <w:p w14:paraId="646334A7" w14:textId="77777777" w:rsidR="006C1B73" w:rsidRPr="002B44DB" w:rsidRDefault="006C1B73" w:rsidP="00BB3EBA">
            <w:pPr>
              <w:jc w:val="center"/>
              <w:rPr>
                <w:rFonts w:cs="Times New Roman"/>
              </w:rPr>
            </w:pPr>
            <w:r w:rsidRPr="002B44DB">
              <w:rPr>
                <w:rFonts w:cs="Times New Roman"/>
              </w:rPr>
              <w:t>ANHE &amp; HCWH/Global</w:t>
            </w:r>
          </w:p>
        </w:tc>
        <w:tc>
          <w:tcPr>
            <w:tcW w:w="0" w:type="auto"/>
            <w:vAlign w:val="center"/>
            <w:hideMark/>
          </w:tcPr>
          <w:p w14:paraId="4CE7E088" w14:textId="77777777" w:rsidR="006C1B73" w:rsidRPr="002B44DB" w:rsidRDefault="006C1B73" w:rsidP="00BB3EBA">
            <w:pPr>
              <w:jc w:val="center"/>
              <w:rPr>
                <w:rFonts w:cs="Times New Roman"/>
              </w:rPr>
            </w:pPr>
            <w:r w:rsidRPr="002B44DB">
              <w:rPr>
                <w:rFonts w:cs="Times New Roman"/>
              </w:rPr>
              <w:t>Education commitments, plastic reduction</w:t>
            </w:r>
          </w:p>
        </w:tc>
        <w:tc>
          <w:tcPr>
            <w:tcW w:w="0" w:type="auto"/>
            <w:vAlign w:val="center"/>
            <w:hideMark/>
          </w:tcPr>
          <w:p w14:paraId="769D9087" w14:textId="77777777" w:rsidR="006C1B73" w:rsidRPr="002B44DB" w:rsidRDefault="006C1B73" w:rsidP="00BB3EBA">
            <w:pPr>
              <w:jc w:val="center"/>
              <w:rPr>
                <w:rFonts w:cs="Times New Roman"/>
              </w:rPr>
            </w:pPr>
            <w:r w:rsidRPr="002B44DB">
              <w:rPr>
                <w:rFonts w:cs="Times New Roman"/>
              </w:rPr>
              <w:t>35,000+ nurse commitments, variable reductions</w:t>
            </w:r>
          </w:p>
        </w:tc>
        <w:tc>
          <w:tcPr>
            <w:tcW w:w="0" w:type="auto"/>
            <w:vAlign w:val="center"/>
            <w:hideMark/>
          </w:tcPr>
          <w:p w14:paraId="15BE840E" w14:textId="77777777" w:rsidR="006C1B73" w:rsidRPr="002B44DB" w:rsidRDefault="006C1B73" w:rsidP="00BB3EBA">
            <w:pPr>
              <w:jc w:val="center"/>
              <w:rPr>
                <w:rFonts w:cs="Times New Roman"/>
              </w:rPr>
            </w:pPr>
            <w:r w:rsidRPr="002B44DB">
              <w:rPr>
                <w:rFonts w:cs="Times New Roman"/>
              </w:rPr>
              <w:t>2018/2025</w:t>
            </w:r>
          </w:p>
        </w:tc>
      </w:tr>
      <w:tr w:rsidR="006C1B73" w:rsidRPr="002B44DB" w14:paraId="7B3DFDA5" w14:textId="77777777" w:rsidTr="00BB3EBA">
        <w:tc>
          <w:tcPr>
            <w:tcW w:w="0" w:type="auto"/>
            <w:vAlign w:val="center"/>
            <w:hideMark/>
          </w:tcPr>
          <w:p w14:paraId="59D98EB4" w14:textId="77777777" w:rsidR="006C1B73" w:rsidRPr="002B44DB" w:rsidRDefault="006C1B73" w:rsidP="00BB3EBA">
            <w:pPr>
              <w:jc w:val="center"/>
              <w:rPr>
                <w:rFonts w:cs="Times New Roman"/>
              </w:rPr>
            </w:pPr>
            <w:r w:rsidRPr="002B44DB">
              <w:rPr>
                <w:rFonts w:cs="Times New Roman"/>
              </w:rPr>
              <w:t>Operating Room Greening</w:t>
            </w:r>
          </w:p>
        </w:tc>
        <w:tc>
          <w:tcPr>
            <w:tcW w:w="0" w:type="auto"/>
            <w:vAlign w:val="center"/>
            <w:hideMark/>
          </w:tcPr>
          <w:p w14:paraId="0A448242" w14:textId="77777777" w:rsidR="006C1B73" w:rsidRPr="002B44DB" w:rsidRDefault="006C1B73" w:rsidP="00BB3EBA">
            <w:pPr>
              <w:jc w:val="center"/>
              <w:rPr>
                <w:rFonts w:cs="Times New Roman"/>
              </w:rPr>
            </w:pPr>
            <w:r w:rsidRPr="002B44DB">
              <w:rPr>
                <w:rFonts w:cs="Times New Roman"/>
              </w:rPr>
              <w:t>Yale New Haven/USA</w:t>
            </w:r>
          </w:p>
        </w:tc>
        <w:tc>
          <w:tcPr>
            <w:tcW w:w="0" w:type="auto"/>
            <w:vAlign w:val="center"/>
            <w:hideMark/>
          </w:tcPr>
          <w:p w14:paraId="0145E2EA" w14:textId="77777777" w:rsidR="006C1B73" w:rsidRPr="002B44DB" w:rsidRDefault="006C1B73" w:rsidP="00BB3EBA">
            <w:pPr>
              <w:jc w:val="center"/>
              <w:rPr>
                <w:rFonts w:cs="Times New Roman"/>
              </w:rPr>
            </w:pPr>
            <w:r w:rsidRPr="002B44DB">
              <w:rPr>
                <w:rFonts w:cs="Times New Roman"/>
              </w:rPr>
              <w:t>Reusables, low-flow anesthesia</w:t>
            </w:r>
          </w:p>
        </w:tc>
        <w:tc>
          <w:tcPr>
            <w:tcW w:w="0" w:type="auto"/>
            <w:vAlign w:val="center"/>
            <w:hideMark/>
          </w:tcPr>
          <w:p w14:paraId="711EE2AD" w14:textId="77777777" w:rsidR="006C1B73" w:rsidRPr="002B44DB" w:rsidRDefault="006C1B73" w:rsidP="00BB3EBA">
            <w:pPr>
              <w:jc w:val="center"/>
              <w:rPr>
                <w:rFonts w:cs="Times New Roman"/>
              </w:rPr>
            </w:pPr>
            <w:r w:rsidRPr="002B44DB">
              <w:rPr>
                <w:rFonts w:cs="Times New Roman"/>
              </w:rPr>
              <w:t>40% waste reduction</w:t>
            </w:r>
          </w:p>
        </w:tc>
        <w:tc>
          <w:tcPr>
            <w:tcW w:w="0" w:type="auto"/>
            <w:vAlign w:val="center"/>
            <w:hideMark/>
          </w:tcPr>
          <w:p w14:paraId="48EB057A" w14:textId="77777777" w:rsidR="006C1B73" w:rsidRPr="002B44DB" w:rsidRDefault="006C1B73" w:rsidP="00BB3EBA">
            <w:pPr>
              <w:jc w:val="center"/>
              <w:rPr>
                <w:rFonts w:cs="Times New Roman"/>
              </w:rPr>
            </w:pPr>
            <w:r w:rsidRPr="002B44DB">
              <w:rPr>
                <w:rFonts w:cs="Times New Roman"/>
              </w:rPr>
              <w:t>2019–2024</w:t>
            </w:r>
          </w:p>
        </w:tc>
      </w:tr>
      <w:tr w:rsidR="006C1B73" w:rsidRPr="002B44DB" w14:paraId="6758DB9C" w14:textId="77777777" w:rsidTr="00BB3EBA">
        <w:tc>
          <w:tcPr>
            <w:tcW w:w="0" w:type="auto"/>
            <w:vAlign w:val="center"/>
            <w:hideMark/>
          </w:tcPr>
          <w:p w14:paraId="1438AB77" w14:textId="77777777" w:rsidR="006C1B73" w:rsidRPr="002B44DB" w:rsidRDefault="006C1B73" w:rsidP="00BB3EBA">
            <w:pPr>
              <w:jc w:val="center"/>
              <w:rPr>
                <w:rFonts w:cs="Times New Roman"/>
              </w:rPr>
            </w:pPr>
            <w:r w:rsidRPr="002B44DB">
              <w:rPr>
                <w:rFonts w:cs="Times New Roman"/>
              </w:rPr>
              <w:t>Planetary Health Nursing</w:t>
            </w:r>
          </w:p>
        </w:tc>
        <w:tc>
          <w:tcPr>
            <w:tcW w:w="0" w:type="auto"/>
            <w:vAlign w:val="center"/>
            <w:hideMark/>
          </w:tcPr>
          <w:p w14:paraId="5D16A5E8" w14:textId="77777777" w:rsidR="006C1B73" w:rsidRPr="002B44DB" w:rsidRDefault="006C1B73" w:rsidP="00BB3EBA">
            <w:pPr>
              <w:jc w:val="center"/>
              <w:rPr>
                <w:rFonts w:cs="Times New Roman"/>
              </w:rPr>
            </w:pPr>
            <w:r w:rsidRPr="002B44DB">
              <w:rPr>
                <w:rFonts w:cs="Times New Roman"/>
              </w:rPr>
              <w:t>Canadian Nurses Assoc./Canada</w:t>
            </w:r>
          </w:p>
        </w:tc>
        <w:tc>
          <w:tcPr>
            <w:tcW w:w="0" w:type="auto"/>
            <w:vAlign w:val="center"/>
            <w:hideMark/>
          </w:tcPr>
          <w:p w14:paraId="48E79F88" w14:textId="77777777" w:rsidR="006C1B73" w:rsidRPr="002B44DB" w:rsidRDefault="006C1B73" w:rsidP="00BB3EBA">
            <w:pPr>
              <w:jc w:val="center"/>
              <w:rPr>
                <w:rFonts w:cs="Times New Roman"/>
              </w:rPr>
            </w:pPr>
            <w:r w:rsidRPr="002B44DB">
              <w:rPr>
                <w:rFonts w:cs="Times New Roman"/>
              </w:rPr>
              <w:t>Telehealth, preventive care</w:t>
            </w:r>
          </w:p>
        </w:tc>
        <w:tc>
          <w:tcPr>
            <w:tcW w:w="0" w:type="auto"/>
            <w:vAlign w:val="center"/>
            <w:hideMark/>
          </w:tcPr>
          <w:p w14:paraId="78DFED9C" w14:textId="77777777" w:rsidR="006C1B73" w:rsidRPr="002B44DB" w:rsidRDefault="006C1B73" w:rsidP="00BB3EBA">
            <w:pPr>
              <w:jc w:val="center"/>
              <w:rPr>
                <w:rFonts w:cs="Times New Roman"/>
              </w:rPr>
            </w:pPr>
            <w:r w:rsidRPr="002B44DB">
              <w:rPr>
                <w:rFonts w:cs="Times New Roman"/>
              </w:rPr>
              <w:t>30% travel emission reduction</w:t>
            </w:r>
          </w:p>
        </w:tc>
        <w:tc>
          <w:tcPr>
            <w:tcW w:w="0" w:type="auto"/>
            <w:vAlign w:val="center"/>
            <w:hideMark/>
          </w:tcPr>
          <w:p w14:paraId="41AB6545" w14:textId="77777777" w:rsidR="006C1B73" w:rsidRPr="002B44DB" w:rsidRDefault="006C1B73" w:rsidP="00BB3EBA">
            <w:pPr>
              <w:jc w:val="center"/>
              <w:rPr>
                <w:rFonts w:cs="Times New Roman"/>
              </w:rPr>
            </w:pPr>
            <w:r w:rsidRPr="002B44DB">
              <w:rPr>
                <w:rFonts w:cs="Times New Roman"/>
              </w:rPr>
              <w:t>2021</w:t>
            </w:r>
          </w:p>
        </w:tc>
      </w:tr>
      <w:tr w:rsidR="002B44DB" w:rsidRPr="002B44DB" w14:paraId="55C68AED" w14:textId="77777777" w:rsidTr="00BB3EBA">
        <w:tc>
          <w:tcPr>
            <w:tcW w:w="0" w:type="auto"/>
            <w:tcBorders>
              <w:bottom w:val="single" w:sz="4" w:space="0" w:color="auto"/>
            </w:tcBorders>
            <w:vAlign w:val="center"/>
            <w:hideMark/>
          </w:tcPr>
          <w:p w14:paraId="56EDDDD1" w14:textId="77777777" w:rsidR="006C1B73" w:rsidRPr="002B44DB" w:rsidRDefault="006C1B73" w:rsidP="00BB3EBA">
            <w:pPr>
              <w:jc w:val="center"/>
              <w:rPr>
                <w:rFonts w:cs="Times New Roman"/>
              </w:rPr>
            </w:pPr>
            <w:r w:rsidRPr="002B44DB">
              <w:rPr>
                <w:rFonts w:cs="Times New Roman"/>
              </w:rPr>
              <w:t>Sustainable Procurement Advocacy</w:t>
            </w:r>
          </w:p>
        </w:tc>
        <w:tc>
          <w:tcPr>
            <w:tcW w:w="0" w:type="auto"/>
            <w:tcBorders>
              <w:bottom w:val="single" w:sz="4" w:space="0" w:color="auto"/>
            </w:tcBorders>
            <w:vAlign w:val="center"/>
            <w:hideMark/>
          </w:tcPr>
          <w:p w14:paraId="7E637536" w14:textId="77777777" w:rsidR="006C1B73" w:rsidRPr="002B44DB" w:rsidRDefault="006C1B73" w:rsidP="00BB3EBA">
            <w:pPr>
              <w:jc w:val="center"/>
              <w:rPr>
                <w:rFonts w:cs="Times New Roman"/>
              </w:rPr>
            </w:pPr>
            <w:r w:rsidRPr="002B44DB">
              <w:rPr>
                <w:rFonts w:cs="Times New Roman"/>
              </w:rPr>
              <w:t>Australian College of Nursing/Australia</w:t>
            </w:r>
          </w:p>
        </w:tc>
        <w:tc>
          <w:tcPr>
            <w:tcW w:w="0" w:type="auto"/>
            <w:tcBorders>
              <w:bottom w:val="single" w:sz="4" w:space="0" w:color="auto"/>
            </w:tcBorders>
            <w:vAlign w:val="center"/>
            <w:hideMark/>
          </w:tcPr>
          <w:p w14:paraId="48949419" w14:textId="77777777" w:rsidR="006C1B73" w:rsidRPr="002B44DB" w:rsidRDefault="006C1B73" w:rsidP="00BB3EBA">
            <w:pPr>
              <w:jc w:val="center"/>
              <w:rPr>
                <w:rFonts w:cs="Times New Roman"/>
              </w:rPr>
            </w:pPr>
            <w:r w:rsidRPr="002B44DB">
              <w:rPr>
                <w:rFonts w:cs="Times New Roman"/>
              </w:rPr>
              <w:t>Supply chain decarbonization</w:t>
            </w:r>
          </w:p>
        </w:tc>
        <w:tc>
          <w:tcPr>
            <w:tcW w:w="0" w:type="auto"/>
            <w:tcBorders>
              <w:bottom w:val="single" w:sz="4" w:space="0" w:color="auto"/>
            </w:tcBorders>
            <w:vAlign w:val="center"/>
            <w:hideMark/>
          </w:tcPr>
          <w:p w14:paraId="07026A1D" w14:textId="77777777" w:rsidR="006C1B73" w:rsidRPr="002B44DB" w:rsidRDefault="006C1B73" w:rsidP="00BB3EBA">
            <w:pPr>
              <w:jc w:val="center"/>
              <w:rPr>
                <w:rFonts w:cs="Times New Roman"/>
              </w:rPr>
            </w:pPr>
            <w:r w:rsidRPr="002B44DB">
              <w:rPr>
                <w:rFonts w:cs="Times New Roman"/>
              </w:rPr>
              <w:t>18% supply emission reduction</w:t>
            </w:r>
          </w:p>
        </w:tc>
        <w:tc>
          <w:tcPr>
            <w:tcW w:w="0" w:type="auto"/>
            <w:tcBorders>
              <w:bottom w:val="single" w:sz="4" w:space="0" w:color="auto"/>
            </w:tcBorders>
            <w:vAlign w:val="center"/>
            <w:hideMark/>
          </w:tcPr>
          <w:p w14:paraId="02AD84A6" w14:textId="77777777" w:rsidR="006C1B73" w:rsidRPr="002B44DB" w:rsidRDefault="006C1B73" w:rsidP="00BB3EBA">
            <w:pPr>
              <w:jc w:val="center"/>
              <w:rPr>
                <w:rFonts w:cs="Times New Roman"/>
              </w:rPr>
            </w:pPr>
            <w:r w:rsidRPr="002B44DB">
              <w:rPr>
                <w:rFonts w:cs="Times New Roman"/>
              </w:rPr>
              <w:t>2022</w:t>
            </w:r>
          </w:p>
        </w:tc>
      </w:tr>
    </w:tbl>
    <w:p w14:paraId="10C81E15" w14:textId="77777777" w:rsidR="002B44DB" w:rsidRDefault="002B44DB" w:rsidP="006C1B73">
      <w:pPr>
        <w:pStyle w:val="NormalWeb"/>
      </w:pPr>
    </w:p>
    <w:p w14:paraId="18A17139" w14:textId="77777777" w:rsidR="002B44DB" w:rsidRDefault="002B44DB" w:rsidP="006C1B73">
      <w:pPr>
        <w:pStyle w:val="NormalWeb"/>
      </w:pPr>
    </w:p>
    <w:p w14:paraId="66FA9519" w14:textId="77777777" w:rsidR="00BB3EBA" w:rsidRDefault="00BB3EBA" w:rsidP="009929A2">
      <w:pPr>
        <w:pStyle w:val="NormalWeb"/>
        <w:jc w:val="center"/>
        <w:rPr>
          <w:rStyle w:val="Strong"/>
          <w:sz w:val="18"/>
          <w:szCs w:val="18"/>
          <w:rtl/>
        </w:rPr>
      </w:pPr>
    </w:p>
    <w:p w14:paraId="0EB94752" w14:textId="7FFEA486" w:rsidR="006C1B73" w:rsidRPr="009929A2" w:rsidRDefault="006C1B73" w:rsidP="009929A2">
      <w:pPr>
        <w:pStyle w:val="NormalWeb"/>
        <w:jc w:val="center"/>
        <w:rPr>
          <w:sz w:val="18"/>
          <w:szCs w:val="18"/>
        </w:rPr>
      </w:pPr>
      <w:r w:rsidRPr="009929A2">
        <w:rPr>
          <w:rStyle w:val="Strong"/>
          <w:sz w:val="18"/>
          <w:szCs w:val="18"/>
        </w:rPr>
        <w:t>Table 3: Outcomes from Nursing-Led Hospital Case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5"/>
        <w:gridCol w:w="1866"/>
        <w:gridCol w:w="1956"/>
        <w:gridCol w:w="1840"/>
        <w:gridCol w:w="1638"/>
      </w:tblGrid>
      <w:tr w:rsidR="009929A2" w:rsidRPr="009929A2" w14:paraId="566855E5" w14:textId="77777777" w:rsidTr="00BB3EBA">
        <w:tc>
          <w:tcPr>
            <w:tcW w:w="0" w:type="auto"/>
            <w:tcBorders>
              <w:top w:val="single" w:sz="4" w:space="0" w:color="auto"/>
              <w:bottom w:val="single" w:sz="4" w:space="0" w:color="auto"/>
            </w:tcBorders>
            <w:vAlign w:val="center"/>
            <w:hideMark/>
          </w:tcPr>
          <w:p w14:paraId="74F1C351" w14:textId="77777777" w:rsidR="006C1B73" w:rsidRPr="009929A2" w:rsidRDefault="006C1B73" w:rsidP="00BB3EBA">
            <w:pPr>
              <w:jc w:val="center"/>
              <w:rPr>
                <w:rFonts w:cs="Times New Roman"/>
              </w:rPr>
            </w:pPr>
            <w:r w:rsidRPr="009929A2">
              <w:rPr>
                <w:rFonts w:cs="Times New Roman"/>
              </w:rPr>
              <w:t>Hospital/Location</w:t>
            </w:r>
          </w:p>
        </w:tc>
        <w:tc>
          <w:tcPr>
            <w:tcW w:w="0" w:type="auto"/>
            <w:tcBorders>
              <w:top w:val="single" w:sz="4" w:space="0" w:color="auto"/>
              <w:bottom w:val="single" w:sz="4" w:space="0" w:color="auto"/>
            </w:tcBorders>
            <w:vAlign w:val="center"/>
            <w:hideMark/>
          </w:tcPr>
          <w:p w14:paraId="79DEF2E8" w14:textId="77777777" w:rsidR="006C1B73" w:rsidRPr="009929A2" w:rsidRDefault="006C1B73" w:rsidP="00BB3EBA">
            <w:pPr>
              <w:jc w:val="center"/>
              <w:rPr>
                <w:rFonts w:cs="Times New Roman"/>
              </w:rPr>
            </w:pPr>
            <w:r w:rsidRPr="009929A2">
              <w:rPr>
                <w:rFonts w:cs="Times New Roman"/>
              </w:rPr>
              <w:t>Intervention(s)</w:t>
            </w:r>
          </w:p>
        </w:tc>
        <w:tc>
          <w:tcPr>
            <w:tcW w:w="0" w:type="auto"/>
            <w:tcBorders>
              <w:top w:val="single" w:sz="4" w:space="0" w:color="auto"/>
              <w:bottom w:val="single" w:sz="4" w:space="0" w:color="auto"/>
            </w:tcBorders>
            <w:vAlign w:val="center"/>
            <w:hideMark/>
          </w:tcPr>
          <w:p w14:paraId="7919B17A" w14:textId="77777777" w:rsidR="006C1B73" w:rsidRPr="009929A2" w:rsidRDefault="006C1B73" w:rsidP="00BB3EBA">
            <w:pPr>
              <w:jc w:val="center"/>
              <w:rPr>
                <w:rFonts w:cs="Times New Roman"/>
              </w:rPr>
            </w:pPr>
            <w:r w:rsidRPr="009929A2">
              <w:rPr>
                <w:rFonts w:cs="Times New Roman"/>
              </w:rPr>
              <w:t>Emission Reduction Achieved</w:t>
            </w:r>
          </w:p>
        </w:tc>
        <w:tc>
          <w:tcPr>
            <w:tcW w:w="0" w:type="auto"/>
            <w:tcBorders>
              <w:top w:val="single" w:sz="4" w:space="0" w:color="auto"/>
              <w:bottom w:val="single" w:sz="4" w:space="0" w:color="auto"/>
            </w:tcBorders>
            <w:vAlign w:val="center"/>
            <w:hideMark/>
          </w:tcPr>
          <w:p w14:paraId="69BA979E" w14:textId="77777777" w:rsidR="006C1B73" w:rsidRPr="009929A2" w:rsidRDefault="006C1B73" w:rsidP="00BB3EBA">
            <w:pPr>
              <w:jc w:val="center"/>
              <w:rPr>
                <w:rFonts w:cs="Times New Roman"/>
              </w:rPr>
            </w:pPr>
            <w:r w:rsidRPr="009929A2">
              <w:rPr>
                <w:rFonts w:cs="Times New Roman"/>
              </w:rPr>
              <w:t>Additional Benefits</w:t>
            </w:r>
          </w:p>
        </w:tc>
        <w:tc>
          <w:tcPr>
            <w:tcW w:w="0" w:type="auto"/>
            <w:tcBorders>
              <w:top w:val="single" w:sz="4" w:space="0" w:color="auto"/>
              <w:bottom w:val="single" w:sz="4" w:space="0" w:color="auto"/>
            </w:tcBorders>
            <w:vAlign w:val="center"/>
            <w:hideMark/>
          </w:tcPr>
          <w:p w14:paraId="365783CE" w14:textId="77777777" w:rsidR="006C1B73" w:rsidRPr="009929A2" w:rsidRDefault="006C1B73" w:rsidP="00BB3EBA">
            <w:pPr>
              <w:jc w:val="center"/>
              <w:rPr>
                <w:rFonts w:cs="Times New Roman"/>
              </w:rPr>
            </w:pPr>
            <w:r w:rsidRPr="009929A2">
              <w:rPr>
                <w:rFonts w:cs="Times New Roman"/>
              </w:rPr>
              <w:t>Source/Reference</w:t>
            </w:r>
          </w:p>
        </w:tc>
      </w:tr>
      <w:tr w:rsidR="006C1B73" w:rsidRPr="009929A2" w14:paraId="055AACF7" w14:textId="77777777" w:rsidTr="00BB3EBA">
        <w:tc>
          <w:tcPr>
            <w:tcW w:w="0" w:type="auto"/>
            <w:tcBorders>
              <w:top w:val="single" w:sz="4" w:space="0" w:color="auto"/>
            </w:tcBorders>
            <w:vAlign w:val="center"/>
            <w:hideMark/>
          </w:tcPr>
          <w:p w14:paraId="7BB406C8" w14:textId="77777777" w:rsidR="006C1B73" w:rsidRPr="009929A2" w:rsidRDefault="006C1B73" w:rsidP="00BB3EBA">
            <w:pPr>
              <w:jc w:val="center"/>
              <w:rPr>
                <w:rFonts w:cs="Times New Roman"/>
              </w:rPr>
            </w:pPr>
            <w:r w:rsidRPr="009929A2">
              <w:rPr>
                <w:rFonts w:cs="Times New Roman"/>
              </w:rPr>
              <w:t>NHS Trusts (various)/UK</w:t>
            </w:r>
          </w:p>
        </w:tc>
        <w:tc>
          <w:tcPr>
            <w:tcW w:w="0" w:type="auto"/>
            <w:tcBorders>
              <w:top w:val="single" w:sz="4" w:space="0" w:color="auto"/>
            </w:tcBorders>
            <w:vAlign w:val="center"/>
            <w:hideMark/>
          </w:tcPr>
          <w:p w14:paraId="447529A2" w14:textId="77777777" w:rsidR="006C1B73" w:rsidRPr="009929A2" w:rsidRDefault="006C1B73" w:rsidP="00BB3EBA">
            <w:pPr>
              <w:jc w:val="center"/>
              <w:rPr>
                <w:rFonts w:cs="Times New Roman"/>
              </w:rPr>
            </w:pPr>
            <w:r w:rsidRPr="009929A2">
              <w:rPr>
                <w:rFonts w:cs="Times New Roman"/>
              </w:rPr>
              <w:t>Inhaler recycling &amp; waste audits</w:t>
            </w:r>
          </w:p>
        </w:tc>
        <w:tc>
          <w:tcPr>
            <w:tcW w:w="0" w:type="auto"/>
            <w:tcBorders>
              <w:top w:val="single" w:sz="4" w:space="0" w:color="auto"/>
            </w:tcBorders>
            <w:vAlign w:val="center"/>
            <w:hideMark/>
          </w:tcPr>
          <w:p w14:paraId="5DCAF2CF" w14:textId="77777777" w:rsidR="006C1B73" w:rsidRPr="009929A2" w:rsidRDefault="006C1B73" w:rsidP="00BB3EBA">
            <w:pPr>
              <w:jc w:val="center"/>
              <w:rPr>
                <w:rFonts w:cs="Times New Roman"/>
              </w:rPr>
            </w:pPr>
            <w:r w:rsidRPr="009929A2">
              <w:rPr>
                <w:rFonts w:cs="Times New Roman"/>
              </w:rPr>
              <w:t>20–30% in respiratory-related emissions</w:t>
            </w:r>
          </w:p>
        </w:tc>
        <w:tc>
          <w:tcPr>
            <w:tcW w:w="0" w:type="auto"/>
            <w:tcBorders>
              <w:top w:val="single" w:sz="4" w:space="0" w:color="auto"/>
            </w:tcBorders>
            <w:vAlign w:val="center"/>
            <w:hideMark/>
          </w:tcPr>
          <w:p w14:paraId="4DD1C990" w14:textId="77777777" w:rsidR="006C1B73" w:rsidRPr="009929A2" w:rsidRDefault="006C1B73" w:rsidP="00BB3EBA">
            <w:pPr>
              <w:jc w:val="center"/>
              <w:rPr>
                <w:rFonts w:cs="Times New Roman"/>
              </w:rPr>
            </w:pPr>
            <w:r w:rsidRPr="009929A2">
              <w:rPr>
                <w:rFonts w:cs="Times New Roman"/>
              </w:rPr>
              <w:t>Cost savings &gt;£100,000/year</w:t>
            </w:r>
          </w:p>
        </w:tc>
        <w:tc>
          <w:tcPr>
            <w:tcW w:w="0" w:type="auto"/>
            <w:tcBorders>
              <w:top w:val="single" w:sz="4" w:space="0" w:color="auto"/>
            </w:tcBorders>
            <w:vAlign w:val="center"/>
            <w:hideMark/>
          </w:tcPr>
          <w:p w14:paraId="042E7567" w14:textId="77777777" w:rsidR="006C1B73" w:rsidRPr="009929A2" w:rsidRDefault="006C1B73" w:rsidP="00BB3EBA">
            <w:pPr>
              <w:jc w:val="center"/>
              <w:rPr>
                <w:rFonts w:cs="Times New Roman"/>
              </w:rPr>
            </w:pPr>
            <w:r w:rsidRPr="009929A2">
              <w:rPr>
                <w:rFonts w:cs="Times New Roman"/>
              </w:rPr>
              <w:t>[30]</w:t>
            </w:r>
          </w:p>
        </w:tc>
      </w:tr>
      <w:tr w:rsidR="006C1B73" w:rsidRPr="009929A2" w14:paraId="640FE8BB" w14:textId="77777777" w:rsidTr="00BB3EBA">
        <w:tc>
          <w:tcPr>
            <w:tcW w:w="0" w:type="auto"/>
            <w:vAlign w:val="center"/>
            <w:hideMark/>
          </w:tcPr>
          <w:p w14:paraId="02AA2A38" w14:textId="77777777" w:rsidR="006C1B73" w:rsidRPr="009929A2" w:rsidRDefault="006C1B73" w:rsidP="00BB3EBA">
            <w:pPr>
              <w:jc w:val="center"/>
              <w:rPr>
                <w:rFonts w:cs="Times New Roman"/>
              </w:rPr>
            </w:pPr>
            <w:r w:rsidRPr="009929A2">
              <w:rPr>
                <w:rFonts w:cs="Times New Roman"/>
              </w:rPr>
              <w:t>Yale New Haven/USA</w:t>
            </w:r>
          </w:p>
        </w:tc>
        <w:tc>
          <w:tcPr>
            <w:tcW w:w="0" w:type="auto"/>
            <w:vAlign w:val="center"/>
            <w:hideMark/>
          </w:tcPr>
          <w:p w14:paraId="55225972" w14:textId="77777777" w:rsidR="006C1B73" w:rsidRPr="009929A2" w:rsidRDefault="006C1B73" w:rsidP="00BB3EBA">
            <w:pPr>
              <w:jc w:val="center"/>
              <w:rPr>
                <w:rFonts w:cs="Times New Roman"/>
              </w:rPr>
            </w:pPr>
            <w:r w:rsidRPr="009929A2">
              <w:rPr>
                <w:rFonts w:cs="Times New Roman"/>
              </w:rPr>
              <w:t>OR reusables &amp; anesthesia shift</w:t>
            </w:r>
          </w:p>
        </w:tc>
        <w:tc>
          <w:tcPr>
            <w:tcW w:w="0" w:type="auto"/>
            <w:vAlign w:val="center"/>
            <w:hideMark/>
          </w:tcPr>
          <w:p w14:paraId="21CE3F9D" w14:textId="77777777" w:rsidR="006C1B73" w:rsidRPr="009929A2" w:rsidRDefault="006C1B73" w:rsidP="00BB3EBA">
            <w:pPr>
              <w:jc w:val="center"/>
              <w:rPr>
                <w:rFonts w:cs="Times New Roman"/>
              </w:rPr>
            </w:pPr>
            <w:r w:rsidRPr="009929A2">
              <w:rPr>
                <w:rFonts w:cs="Times New Roman"/>
              </w:rPr>
              <w:t>40% regulated waste, &gt;50% gas emissions</w:t>
            </w:r>
          </w:p>
        </w:tc>
        <w:tc>
          <w:tcPr>
            <w:tcW w:w="0" w:type="auto"/>
            <w:vAlign w:val="center"/>
            <w:hideMark/>
          </w:tcPr>
          <w:p w14:paraId="006B224F" w14:textId="77777777" w:rsidR="006C1B73" w:rsidRPr="009929A2" w:rsidRDefault="006C1B73" w:rsidP="00BB3EBA">
            <w:pPr>
              <w:jc w:val="center"/>
              <w:rPr>
                <w:rFonts w:cs="Times New Roman"/>
              </w:rPr>
            </w:pPr>
            <w:r w:rsidRPr="009929A2">
              <w:rPr>
                <w:rFonts w:cs="Times New Roman"/>
              </w:rPr>
              <w:t>Improved infection control</w:t>
            </w:r>
          </w:p>
        </w:tc>
        <w:tc>
          <w:tcPr>
            <w:tcW w:w="0" w:type="auto"/>
            <w:vAlign w:val="center"/>
            <w:hideMark/>
          </w:tcPr>
          <w:p w14:paraId="290FF3FD" w14:textId="77777777" w:rsidR="006C1B73" w:rsidRPr="009929A2" w:rsidRDefault="006C1B73" w:rsidP="00BB3EBA">
            <w:pPr>
              <w:jc w:val="center"/>
              <w:rPr>
                <w:rFonts w:cs="Times New Roman"/>
              </w:rPr>
            </w:pPr>
            <w:r w:rsidRPr="009929A2">
              <w:rPr>
                <w:rFonts w:cs="Times New Roman"/>
              </w:rPr>
              <w:t>[32]</w:t>
            </w:r>
          </w:p>
        </w:tc>
      </w:tr>
      <w:tr w:rsidR="006C1B73" w:rsidRPr="009929A2" w14:paraId="1D5D4B17" w14:textId="77777777" w:rsidTr="00BB3EBA">
        <w:tc>
          <w:tcPr>
            <w:tcW w:w="0" w:type="auto"/>
            <w:vAlign w:val="center"/>
            <w:hideMark/>
          </w:tcPr>
          <w:p w14:paraId="51603FA3" w14:textId="77777777" w:rsidR="006C1B73" w:rsidRPr="009929A2" w:rsidRDefault="006C1B73" w:rsidP="00BB3EBA">
            <w:pPr>
              <w:jc w:val="center"/>
              <w:rPr>
                <w:rFonts w:cs="Times New Roman"/>
              </w:rPr>
            </w:pPr>
            <w:r w:rsidRPr="009929A2">
              <w:rPr>
                <w:rFonts w:cs="Times New Roman"/>
              </w:rPr>
              <w:t>Apollo Hospitals/India</w:t>
            </w:r>
          </w:p>
        </w:tc>
        <w:tc>
          <w:tcPr>
            <w:tcW w:w="0" w:type="auto"/>
            <w:vAlign w:val="center"/>
            <w:hideMark/>
          </w:tcPr>
          <w:p w14:paraId="74762F5F" w14:textId="77777777" w:rsidR="006C1B73" w:rsidRPr="009929A2" w:rsidRDefault="006C1B73" w:rsidP="00BB3EBA">
            <w:pPr>
              <w:jc w:val="center"/>
              <w:rPr>
                <w:rFonts w:cs="Times New Roman"/>
              </w:rPr>
            </w:pPr>
            <w:r w:rsidRPr="009929A2">
              <w:rPr>
                <w:rFonts w:cs="Times New Roman"/>
              </w:rPr>
              <w:t>Waste segregation &amp; solar trials</w:t>
            </w:r>
          </w:p>
        </w:tc>
        <w:tc>
          <w:tcPr>
            <w:tcW w:w="0" w:type="auto"/>
            <w:vAlign w:val="center"/>
            <w:hideMark/>
          </w:tcPr>
          <w:p w14:paraId="75044393" w14:textId="77777777" w:rsidR="006C1B73" w:rsidRPr="009929A2" w:rsidRDefault="006C1B73" w:rsidP="00BB3EBA">
            <w:pPr>
              <w:jc w:val="center"/>
              <w:rPr>
                <w:rFonts w:cs="Times New Roman"/>
              </w:rPr>
            </w:pPr>
            <w:r w:rsidRPr="009929A2">
              <w:rPr>
                <w:rFonts w:cs="Times New Roman"/>
              </w:rPr>
              <w:t>15–25% waste-related emissions</w:t>
            </w:r>
          </w:p>
        </w:tc>
        <w:tc>
          <w:tcPr>
            <w:tcW w:w="0" w:type="auto"/>
            <w:vAlign w:val="center"/>
            <w:hideMark/>
          </w:tcPr>
          <w:p w14:paraId="3FA1462E" w14:textId="77777777" w:rsidR="006C1B73" w:rsidRPr="009929A2" w:rsidRDefault="006C1B73" w:rsidP="00BB3EBA">
            <w:pPr>
              <w:jc w:val="center"/>
              <w:rPr>
                <w:rFonts w:cs="Times New Roman"/>
              </w:rPr>
            </w:pPr>
            <w:r w:rsidRPr="009929A2">
              <w:rPr>
                <w:rFonts w:cs="Times New Roman"/>
              </w:rPr>
              <w:t>Enhanced resource efficiency</w:t>
            </w:r>
          </w:p>
        </w:tc>
        <w:tc>
          <w:tcPr>
            <w:tcW w:w="0" w:type="auto"/>
            <w:vAlign w:val="center"/>
            <w:hideMark/>
          </w:tcPr>
          <w:p w14:paraId="290E1C38" w14:textId="77777777" w:rsidR="006C1B73" w:rsidRPr="009929A2" w:rsidRDefault="006C1B73" w:rsidP="00BB3EBA">
            <w:pPr>
              <w:jc w:val="center"/>
              <w:rPr>
                <w:rFonts w:cs="Times New Roman"/>
              </w:rPr>
            </w:pPr>
            <w:r w:rsidRPr="009929A2">
              <w:rPr>
                <w:rFonts w:cs="Times New Roman"/>
              </w:rPr>
              <w:t>[34]</w:t>
            </w:r>
          </w:p>
        </w:tc>
      </w:tr>
      <w:tr w:rsidR="006C1B73" w:rsidRPr="009929A2" w14:paraId="080016BD" w14:textId="77777777" w:rsidTr="00BB3EBA">
        <w:tc>
          <w:tcPr>
            <w:tcW w:w="0" w:type="auto"/>
            <w:tcBorders>
              <w:bottom w:val="single" w:sz="4" w:space="0" w:color="auto"/>
            </w:tcBorders>
            <w:vAlign w:val="center"/>
            <w:hideMark/>
          </w:tcPr>
          <w:p w14:paraId="1F16746B" w14:textId="77777777" w:rsidR="006C1B73" w:rsidRPr="009929A2" w:rsidRDefault="006C1B73" w:rsidP="00BB3EBA">
            <w:pPr>
              <w:jc w:val="center"/>
              <w:rPr>
                <w:rFonts w:cs="Times New Roman"/>
              </w:rPr>
            </w:pPr>
            <w:r w:rsidRPr="009929A2">
              <w:rPr>
                <w:rFonts w:cs="Times New Roman"/>
              </w:rPr>
              <w:t>Royal Melbourne/Australia</w:t>
            </w:r>
          </w:p>
        </w:tc>
        <w:tc>
          <w:tcPr>
            <w:tcW w:w="0" w:type="auto"/>
            <w:tcBorders>
              <w:bottom w:val="single" w:sz="4" w:space="0" w:color="auto"/>
            </w:tcBorders>
            <w:vAlign w:val="center"/>
            <w:hideMark/>
          </w:tcPr>
          <w:p w14:paraId="3B7CF627" w14:textId="77777777" w:rsidR="006C1B73" w:rsidRPr="009929A2" w:rsidRDefault="006C1B73" w:rsidP="00BB3EBA">
            <w:pPr>
              <w:jc w:val="center"/>
              <w:rPr>
                <w:rFonts w:cs="Times New Roman"/>
              </w:rPr>
            </w:pPr>
            <w:r w:rsidRPr="009929A2">
              <w:rPr>
                <w:rFonts w:cs="Times New Roman"/>
              </w:rPr>
              <w:t>Green procurement teams</w:t>
            </w:r>
          </w:p>
        </w:tc>
        <w:tc>
          <w:tcPr>
            <w:tcW w:w="0" w:type="auto"/>
            <w:tcBorders>
              <w:bottom w:val="single" w:sz="4" w:space="0" w:color="auto"/>
            </w:tcBorders>
            <w:vAlign w:val="center"/>
            <w:hideMark/>
          </w:tcPr>
          <w:p w14:paraId="43FC025F" w14:textId="77777777" w:rsidR="006C1B73" w:rsidRPr="009929A2" w:rsidRDefault="006C1B73" w:rsidP="00BB3EBA">
            <w:pPr>
              <w:jc w:val="center"/>
              <w:rPr>
                <w:rFonts w:cs="Times New Roman"/>
              </w:rPr>
            </w:pPr>
            <w:r w:rsidRPr="009929A2">
              <w:rPr>
                <w:rFonts w:cs="Times New Roman"/>
              </w:rPr>
              <w:t>18% Scope 3 from supplies</w:t>
            </w:r>
          </w:p>
        </w:tc>
        <w:tc>
          <w:tcPr>
            <w:tcW w:w="0" w:type="auto"/>
            <w:tcBorders>
              <w:bottom w:val="single" w:sz="4" w:space="0" w:color="auto"/>
            </w:tcBorders>
            <w:vAlign w:val="center"/>
            <w:hideMark/>
          </w:tcPr>
          <w:p w14:paraId="35F3C5F0" w14:textId="77777777" w:rsidR="006C1B73" w:rsidRPr="009929A2" w:rsidRDefault="006C1B73" w:rsidP="00BB3EBA">
            <w:pPr>
              <w:jc w:val="center"/>
              <w:rPr>
                <w:rFonts w:cs="Times New Roman"/>
              </w:rPr>
            </w:pPr>
            <w:r w:rsidRPr="009929A2">
              <w:rPr>
                <w:rFonts w:cs="Times New Roman"/>
              </w:rPr>
              <w:t>Staff engagement increase</w:t>
            </w:r>
          </w:p>
        </w:tc>
        <w:tc>
          <w:tcPr>
            <w:tcW w:w="0" w:type="auto"/>
            <w:tcBorders>
              <w:bottom w:val="single" w:sz="4" w:space="0" w:color="auto"/>
            </w:tcBorders>
            <w:vAlign w:val="center"/>
            <w:hideMark/>
          </w:tcPr>
          <w:p w14:paraId="63FD5057" w14:textId="77777777" w:rsidR="006C1B73" w:rsidRPr="009929A2" w:rsidRDefault="006C1B73" w:rsidP="00BB3EBA">
            <w:pPr>
              <w:jc w:val="center"/>
              <w:rPr>
                <w:rFonts w:cs="Times New Roman"/>
              </w:rPr>
            </w:pPr>
            <w:r w:rsidRPr="009929A2">
              <w:rPr>
                <w:rFonts w:cs="Times New Roman"/>
              </w:rPr>
              <w:t>[35]</w:t>
            </w:r>
          </w:p>
        </w:tc>
      </w:tr>
    </w:tbl>
    <w:p w14:paraId="0675112D" w14:textId="77777777" w:rsidR="006C1B73" w:rsidRPr="009929A2" w:rsidRDefault="006C1B73" w:rsidP="006C1B73">
      <w:pPr>
        <w:pStyle w:val="NormalWeb"/>
        <w:rPr>
          <w:sz w:val="20"/>
          <w:szCs w:val="20"/>
          <w:rtl/>
        </w:rPr>
      </w:pPr>
      <w:r w:rsidRPr="009929A2">
        <w:rPr>
          <w:sz w:val="20"/>
          <w:szCs w:val="20"/>
        </w:rPr>
        <w:t>These examples illustrate replicable models, underscoring nurses' capacity to drive transformative change toward net-zero hospitals.</w:t>
      </w:r>
    </w:p>
    <w:p w14:paraId="5420ADE2" w14:textId="77777777" w:rsidR="006C1B73" w:rsidRPr="009929A2" w:rsidRDefault="006C1B73" w:rsidP="009929A2">
      <w:pPr>
        <w:pStyle w:val="Heading3"/>
        <w:jc w:val="right"/>
        <w:rPr>
          <w:sz w:val="22"/>
          <w:szCs w:val="22"/>
        </w:rPr>
      </w:pPr>
      <w:r w:rsidRPr="009929A2">
        <w:rPr>
          <w:sz w:val="22"/>
          <w:szCs w:val="22"/>
        </w:rPr>
        <w:t>5. Integration of Sustainability into Nursing Education and Professional Development</w:t>
      </w:r>
    </w:p>
    <w:p w14:paraId="2C692B91" w14:textId="7155AD0D" w:rsidR="006C1B73" w:rsidRPr="00BB3EBA" w:rsidRDefault="006C1B73" w:rsidP="00BB3EBA">
      <w:pPr>
        <w:pStyle w:val="NormalWeb"/>
        <w:jc w:val="both"/>
        <w:rPr>
          <w:sz w:val="20"/>
          <w:szCs w:val="20"/>
        </w:rPr>
      </w:pPr>
      <w:r w:rsidRPr="00801387">
        <w:rPr>
          <w:sz w:val="20"/>
          <w:szCs w:val="20"/>
        </w:rPr>
        <w:t>Integrating sustainability into nursing education and professional practice is essential for preparing nurses to address the health impacts of climate change and contribute to low-carbon healthcare systems [38]. Recent reviews emphasize that nursing curricula must evolve to include planetary health, environmental stewardship, and sustainable practices, enabling graduates to lead decarbonization efforts in clinical settings [39,40]. This integration fosters competencies in systems thinking, advocacy, and resource-efficient care, aligning with global calls for health professions education to prioritize climate action [41].</w:t>
      </w:r>
      <w:r w:rsidRPr="00801387">
        <w:rPr>
          <w:rFonts w:hint="cs"/>
          <w:sz w:val="20"/>
          <w:szCs w:val="20"/>
          <w:rtl/>
        </w:rPr>
        <w:t xml:space="preserve"> </w:t>
      </w:r>
      <w:r w:rsidRPr="00801387">
        <w:rPr>
          <w:sz w:val="20"/>
          <w:szCs w:val="20"/>
        </w:rPr>
        <w:t>Curricular reforms are underway worldwide. In many countries, sustainability is incorporated through dedicated modules on climate change health effects, green nursing practices, and ethical responsibilities [42]. For instance, studies of undergraduate nursing students reveal positive attitudes toward sustainability but highlight gaps in awareness and anxiety related to climate issues, underscoring the need for early education [43]. Cross-sectional research shows that students exposed to sustainability content demonstrate higher global climate change awareness and readiness to implement eco-conscious behaviors [44]. Educators are encouraged to embed topics like carbon footprint calculation, waste reduction, and sustainable procurement into core subjects such as pharmacology, community health, and leadership [45].</w:t>
      </w:r>
      <w:r w:rsidRPr="00801387">
        <w:rPr>
          <w:rFonts w:hint="cs"/>
          <w:sz w:val="20"/>
          <w:szCs w:val="20"/>
          <w:rtl/>
        </w:rPr>
        <w:t xml:space="preserve"> </w:t>
      </w:r>
      <w:r w:rsidRPr="00801387">
        <w:rPr>
          <w:sz w:val="20"/>
          <w:szCs w:val="20"/>
        </w:rPr>
        <w:t>Professional development extends this foundation post-licensure. Organizations like the Alliance of Nurses for Healthy Environments (ANHE) and the Nurses Climate Challenge provide accessible resources, including toolkits, webinars, and commitment trackers for continuing education [46]. These programs have engaged thousands of nurses in educating colleagues, with reported increases in sustainability consciousness and practice changes [47]. Leadership training focuses on green management, where nurse managers adopt environmentally responsible decision-making to influence institutional policies [48].</w:t>
      </w:r>
      <w:r w:rsidRPr="00801387">
        <w:rPr>
          <w:rFonts w:hint="cs"/>
          <w:sz w:val="20"/>
          <w:szCs w:val="20"/>
          <w:rtl/>
        </w:rPr>
        <w:t xml:space="preserve"> </w:t>
      </w:r>
      <w:r w:rsidRPr="00801387">
        <w:rPr>
          <w:sz w:val="20"/>
          <w:szCs w:val="20"/>
        </w:rPr>
        <w:t>Barriers to integration include overcrowded curricula, lack of faculty expertise, and limited institutional support, though innovative approaches like simulation-based learning on planetary health scenarios are gaining traction [49]. Recent scoping reviews advocate for competency frameworks that include advocacy, interprofessional collaboration, and evidence-based sustainable interventions [50].</w:t>
      </w:r>
      <w:r w:rsidR="00BB3EBA">
        <w:rPr>
          <w:rFonts w:hint="cs"/>
          <w:sz w:val="20"/>
          <w:szCs w:val="20"/>
          <w:rtl/>
        </w:rPr>
        <w:t xml:space="preserve"> </w:t>
      </w:r>
      <w:r w:rsidRPr="00BB3EBA">
        <w:rPr>
          <w:sz w:val="20"/>
          <w:szCs w:val="20"/>
        </w:rPr>
        <w:t>Table 4 outlines core sustainability competencies recommended for nursing education.</w:t>
      </w:r>
    </w:p>
    <w:p w14:paraId="59B9267A" w14:textId="77777777" w:rsidR="006C1B73" w:rsidRPr="00801387" w:rsidRDefault="006C1B73" w:rsidP="00801387">
      <w:pPr>
        <w:pStyle w:val="NormalWeb"/>
        <w:jc w:val="center"/>
        <w:rPr>
          <w:b/>
          <w:bCs/>
          <w:sz w:val="18"/>
          <w:szCs w:val="18"/>
        </w:rPr>
      </w:pPr>
      <w:r w:rsidRPr="00801387">
        <w:rPr>
          <w:rStyle w:val="Strong"/>
          <w:sz w:val="18"/>
          <w:szCs w:val="18"/>
        </w:rPr>
        <w:t>Table 4: Core Sustainability Competencies for Nursing Education and Practice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3330"/>
        <w:gridCol w:w="2317"/>
        <w:gridCol w:w="1638"/>
      </w:tblGrid>
      <w:tr w:rsidR="00801387" w:rsidRPr="00801387" w14:paraId="41DC1C7D" w14:textId="77777777" w:rsidTr="00BB3EBA">
        <w:tc>
          <w:tcPr>
            <w:tcW w:w="0" w:type="auto"/>
            <w:tcBorders>
              <w:top w:val="single" w:sz="4" w:space="0" w:color="auto"/>
              <w:bottom w:val="single" w:sz="4" w:space="0" w:color="auto"/>
            </w:tcBorders>
            <w:vAlign w:val="center"/>
            <w:hideMark/>
          </w:tcPr>
          <w:p w14:paraId="2F05F721" w14:textId="77777777" w:rsidR="006C1B73" w:rsidRPr="00801387" w:rsidRDefault="006C1B73" w:rsidP="00BB3EBA">
            <w:pPr>
              <w:jc w:val="center"/>
              <w:rPr>
                <w:rFonts w:cs="Times New Roman"/>
              </w:rPr>
            </w:pPr>
            <w:r w:rsidRPr="00801387">
              <w:rPr>
                <w:rFonts w:cs="Times New Roman"/>
              </w:rPr>
              <w:t>Competency Domain</w:t>
            </w:r>
          </w:p>
        </w:tc>
        <w:tc>
          <w:tcPr>
            <w:tcW w:w="0" w:type="auto"/>
            <w:tcBorders>
              <w:top w:val="single" w:sz="4" w:space="0" w:color="auto"/>
              <w:bottom w:val="single" w:sz="4" w:space="0" w:color="auto"/>
            </w:tcBorders>
            <w:vAlign w:val="center"/>
            <w:hideMark/>
          </w:tcPr>
          <w:p w14:paraId="12E67A8B" w14:textId="77777777" w:rsidR="006C1B73" w:rsidRPr="00801387" w:rsidRDefault="006C1B73" w:rsidP="00BB3EBA">
            <w:pPr>
              <w:jc w:val="center"/>
              <w:rPr>
                <w:rFonts w:cs="Times New Roman"/>
              </w:rPr>
            </w:pPr>
            <w:r w:rsidRPr="00801387">
              <w:rPr>
                <w:rFonts w:cs="Times New Roman"/>
              </w:rPr>
              <w:t>Key Elements</w:t>
            </w:r>
          </w:p>
        </w:tc>
        <w:tc>
          <w:tcPr>
            <w:tcW w:w="0" w:type="auto"/>
            <w:tcBorders>
              <w:top w:val="single" w:sz="4" w:space="0" w:color="auto"/>
              <w:bottom w:val="single" w:sz="4" w:space="0" w:color="auto"/>
            </w:tcBorders>
            <w:vAlign w:val="center"/>
            <w:hideMark/>
          </w:tcPr>
          <w:p w14:paraId="2EF7D9E6" w14:textId="77777777" w:rsidR="006C1B73" w:rsidRPr="00801387" w:rsidRDefault="006C1B73" w:rsidP="00BB3EBA">
            <w:pPr>
              <w:jc w:val="center"/>
              <w:rPr>
                <w:rFonts w:cs="Times New Roman"/>
              </w:rPr>
            </w:pPr>
            <w:r w:rsidRPr="00801387">
              <w:rPr>
                <w:rFonts w:cs="Times New Roman"/>
              </w:rPr>
              <w:t>Educational Integration Examples</w:t>
            </w:r>
          </w:p>
        </w:tc>
        <w:tc>
          <w:tcPr>
            <w:tcW w:w="0" w:type="auto"/>
            <w:tcBorders>
              <w:top w:val="single" w:sz="4" w:space="0" w:color="auto"/>
              <w:bottom w:val="single" w:sz="4" w:space="0" w:color="auto"/>
            </w:tcBorders>
            <w:vAlign w:val="center"/>
            <w:hideMark/>
          </w:tcPr>
          <w:p w14:paraId="756F1741" w14:textId="77777777" w:rsidR="006C1B73" w:rsidRPr="00801387" w:rsidRDefault="006C1B73" w:rsidP="00BB3EBA">
            <w:pPr>
              <w:jc w:val="center"/>
              <w:rPr>
                <w:rFonts w:cs="Times New Roman"/>
              </w:rPr>
            </w:pPr>
            <w:r w:rsidRPr="00801387">
              <w:rPr>
                <w:rFonts w:cs="Times New Roman"/>
              </w:rPr>
              <w:t>Source/Reference</w:t>
            </w:r>
          </w:p>
        </w:tc>
      </w:tr>
      <w:tr w:rsidR="00801387" w:rsidRPr="00801387" w14:paraId="42F938E9" w14:textId="77777777" w:rsidTr="00BB3EBA">
        <w:tc>
          <w:tcPr>
            <w:tcW w:w="0" w:type="auto"/>
            <w:tcBorders>
              <w:top w:val="single" w:sz="4" w:space="0" w:color="auto"/>
            </w:tcBorders>
            <w:vAlign w:val="center"/>
            <w:hideMark/>
          </w:tcPr>
          <w:p w14:paraId="343DB543" w14:textId="77777777" w:rsidR="006C1B73" w:rsidRPr="00801387" w:rsidRDefault="006C1B73" w:rsidP="00BB3EBA">
            <w:pPr>
              <w:jc w:val="center"/>
              <w:rPr>
                <w:rFonts w:cs="Times New Roman"/>
              </w:rPr>
            </w:pPr>
            <w:r w:rsidRPr="00801387">
              <w:rPr>
                <w:rFonts w:cs="Times New Roman"/>
              </w:rPr>
              <w:t>Planetary Health Knowledge</w:t>
            </w:r>
          </w:p>
        </w:tc>
        <w:tc>
          <w:tcPr>
            <w:tcW w:w="0" w:type="auto"/>
            <w:tcBorders>
              <w:top w:val="single" w:sz="4" w:space="0" w:color="auto"/>
            </w:tcBorders>
            <w:vAlign w:val="center"/>
            <w:hideMark/>
          </w:tcPr>
          <w:p w14:paraId="3E5F9A9D" w14:textId="77777777" w:rsidR="006C1B73" w:rsidRPr="00801387" w:rsidRDefault="006C1B73" w:rsidP="00BB3EBA">
            <w:pPr>
              <w:jc w:val="center"/>
              <w:rPr>
                <w:rFonts w:cs="Times New Roman"/>
              </w:rPr>
            </w:pPr>
            <w:r w:rsidRPr="00801387">
              <w:rPr>
                <w:rFonts w:cs="Times New Roman"/>
              </w:rPr>
              <w:t>Understanding climate-health links, ecological determinants</w:t>
            </w:r>
          </w:p>
        </w:tc>
        <w:tc>
          <w:tcPr>
            <w:tcW w:w="0" w:type="auto"/>
            <w:tcBorders>
              <w:top w:val="single" w:sz="4" w:space="0" w:color="auto"/>
            </w:tcBorders>
            <w:vAlign w:val="center"/>
            <w:hideMark/>
          </w:tcPr>
          <w:p w14:paraId="74BB599D" w14:textId="77777777" w:rsidR="006C1B73" w:rsidRPr="00801387" w:rsidRDefault="006C1B73" w:rsidP="00BB3EBA">
            <w:pPr>
              <w:jc w:val="center"/>
              <w:rPr>
                <w:rFonts w:cs="Times New Roman"/>
              </w:rPr>
            </w:pPr>
            <w:r w:rsidRPr="00801387">
              <w:rPr>
                <w:rFonts w:cs="Times New Roman"/>
              </w:rPr>
              <w:t>Dedicated modules on climate impacts</w:t>
            </w:r>
          </w:p>
        </w:tc>
        <w:tc>
          <w:tcPr>
            <w:tcW w:w="0" w:type="auto"/>
            <w:tcBorders>
              <w:top w:val="single" w:sz="4" w:space="0" w:color="auto"/>
            </w:tcBorders>
            <w:vAlign w:val="center"/>
            <w:hideMark/>
          </w:tcPr>
          <w:p w14:paraId="5269E168" w14:textId="77777777" w:rsidR="006C1B73" w:rsidRPr="00801387" w:rsidRDefault="006C1B73" w:rsidP="00BB3EBA">
            <w:pPr>
              <w:jc w:val="center"/>
              <w:rPr>
                <w:rFonts w:cs="Times New Roman"/>
              </w:rPr>
            </w:pPr>
            <w:r w:rsidRPr="00801387">
              <w:rPr>
                <w:rFonts w:cs="Times New Roman"/>
              </w:rPr>
              <w:t>[39,42]</w:t>
            </w:r>
          </w:p>
        </w:tc>
      </w:tr>
      <w:tr w:rsidR="006C1B73" w:rsidRPr="00801387" w14:paraId="5DAD2E9F" w14:textId="77777777" w:rsidTr="00BB3EBA">
        <w:tc>
          <w:tcPr>
            <w:tcW w:w="0" w:type="auto"/>
            <w:vAlign w:val="center"/>
            <w:hideMark/>
          </w:tcPr>
          <w:p w14:paraId="6E090C39" w14:textId="77777777" w:rsidR="006C1B73" w:rsidRPr="00801387" w:rsidRDefault="006C1B73" w:rsidP="00BB3EBA">
            <w:pPr>
              <w:jc w:val="center"/>
              <w:rPr>
                <w:rFonts w:cs="Times New Roman"/>
              </w:rPr>
            </w:pPr>
            <w:r w:rsidRPr="00801387">
              <w:rPr>
                <w:rFonts w:cs="Times New Roman"/>
              </w:rPr>
              <w:t>Sustainable Clinical Practice</w:t>
            </w:r>
          </w:p>
        </w:tc>
        <w:tc>
          <w:tcPr>
            <w:tcW w:w="0" w:type="auto"/>
            <w:vAlign w:val="center"/>
            <w:hideMark/>
          </w:tcPr>
          <w:p w14:paraId="6C26CEC8" w14:textId="77777777" w:rsidR="006C1B73" w:rsidRPr="00801387" w:rsidRDefault="006C1B73" w:rsidP="00BB3EBA">
            <w:pPr>
              <w:jc w:val="center"/>
              <w:rPr>
                <w:rFonts w:cs="Times New Roman"/>
              </w:rPr>
            </w:pPr>
            <w:r w:rsidRPr="00801387">
              <w:rPr>
                <w:rFonts w:cs="Times New Roman"/>
              </w:rPr>
              <w:t>Waste reduction, energy efficiency, low-carbon interventions</w:t>
            </w:r>
          </w:p>
        </w:tc>
        <w:tc>
          <w:tcPr>
            <w:tcW w:w="0" w:type="auto"/>
            <w:vAlign w:val="center"/>
            <w:hideMark/>
          </w:tcPr>
          <w:p w14:paraId="27D7B409" w14:textId="77777777" w:rsidR="006C1B73" w:rsidRPr="00801387" w:rsidRDefault="006C1B73" w:rsidP="00BB3EBA">
            <w:pPr>
              <w:jc w:val="center"/>
              <w:rPr>
                <w:rFonts w:cs="Times New Roman"/>
              </w:rPr>
            </w:pPr>
            <w:r w:rsidRPr="00801387">
              <w:rPr>
                <w:rFonts w:cs="Times New Roman"/>
              </w:rPr>
              <w:t>Simulation labs, clinical placements</w:t>
            </w:r>
          </w:p>
        </w:tc>
        <w:tc>
          <w:tcPr>
            <w:tcW w:w="0" w:type="auto"/>
            <w:vAlign w:val="center"/>
            <w:hideMark/>
          </w:tcPr>
          <w:p w14:paraId="19228DF8" w14:textId="77777777" w:rsidR="006C1B73" w:rsidRPr="00801387" w:rsidRDefault="006C1B73" w:rsidP="00BB3EBA">
            <w:pPr>
              <w:jc w:val="center"/>
              <w:rPr>
                <w:rFonts w:cs="Times New Roman"/>
              </w:rPr>
            </w:pPr>
            <w:r w:rsidRPr="00801387">
              <w:rPr>
                <w:rFonts w:cs="Times New Roman"/>
              </w:rPr>
              <w:t>[40,45]</w:t>
            </w:r>
          </w:p>
        </w:tc>
      </w:tr>
      <w:tr w:rsidR="006C1B73" w:rsidRPr="00801387" w14:paraId="64A2F722" w14:textId="77777777" w:rsidTr="00BB3EBA">
        <w:tc>
          <w:tcPr>
            <w:tcW w:w="0" w:type="auto"/>
            <w:vAlign w:val="center"/>
            <w:hideMark/>
          </w:tcPr>
          <w:p w14:paraId="57E26732" w14:textId="77777777" w:rsidR="006C1B73" w:rsidRPr="00801387" w:rsidRDefault="006C1B73" w:rsidP="00BB3EBA">
            <w:pPr>
              <w:jc w:val="center"/>
              <w:rPr>
                <w:rFonts w:cs="Times New Roman"/>
              </w:rPr>
            </w:pPr>
            <w:r w:rsidRPr="00801387">
              <w:rPr>
                <w:rFonts w:cs="Times New Roman"/>
              </w:rPr>
              <w:t>Advocacy and Leadership</w:t>
            </w:r>
          </w:p>
        </w:tc>
        <w:tc>
          <w:tcPr>
            <w:tcW w:w="0" w:type="auto"/>
            <w:vAlign w:val="center"/>
            <w:hideMark/>
          </w:tcPr>
          <w:p w14:paraId="239DD669" w14:textId="77777777" w:rsidR="006C1B73" w:rsidRPr="00801387" w:rsidRDefault="006C1B73" w:rsidP="00BB3EBA">
            <w:pPr>
              <w:jc w:val="center"/>
              <w:rPr>
                <w:rFonts w:cs="Times New Roman"/>
              </w:rPr>
            </w:pPr>
            <w:r w:rsidRPr="00801387">
              <w:rPr>
                <w:rFonts w:cs="Times New Roman"/>
              </w:rPr>
              <w:t>Policy influence, green team participation</w:t>
            </w:r>
          </w:p>
        </w:tc>
        <w:tc>
          <w:tcPr>
            <w:tcW w:w="0" w:type="auto"/>
            <w:vAlign w:val="center"/>
            <w:hideMark/>
          </w:tcPr>
          <w:p w14:paraId="79374D89" w14:textId="77777777" w:rsidR="006C1B73" w:rsidRPr="00801387" w:rsidRDefault="006C1B73" w:rsidP="00BB3EBA">
            <w:pPr>
              <w:jc w:val="center"/>
              <w:rPr>
                <w:rFonts w:cs="Times New Roman"/>
              </w:rPr>
            </w:pPr>
            <w:r w:rsidRPr="00801387">
              <w:rPr>
                <w:rFonts w:cs="Times New Roman"/>
              </w:rPr>
              <w:t>Leadership courses, advocacy projects</w:t>
            </w:r>
          </w:p>
        </w:tc>
        <w:tc>
          <w:tcPr>
            <w:tcW w:w="0" w:type="auto"/>
            <w:vAlign w:val="center"/>
            <w:hideMark/>
          </w:tcPr>
          <w:p w14:paraId="59A68757" w14:textId="77777777" w:rsidR="006C1B73" w:rsidRPr="00801387" w:rsidRDefault="006C1B73" w:rsidP="00BB3EBA">
            <w:pPr>
              <w:jc w:val="center"/>
              <w:rPr>
                <w:rFonts w:cs="Times New Roman"/>
              </w:rPr>
            </w:pPr>
            <w:r w:rsidRPr="00801387">
              <w:rPr>
                <w:rFonts w:cs="Times New Roman"/>
              </w:rPr>
              <w:t>[48,50]</w:t>
            </w:r>
          </w:p>
        </w:tc>
      </w:tr>
      <w:tr w:rsidR="006C1B73" w:rsidRPr="00801387" w14:paraId="0120BDC5" w14:textId="77777777" w:rsidTr="00BB3EBA">
        <w:tc>
          <w:tcPr>
            <w:tcW w:w="0" w:type="auto"/>
            <w:vAlign w:val="center"/>
            <w:hideMark/>
          </w:tcPr>
          <w:p w14:paraId="5AEFCE15" w14:textId="77777777" w:rsidR="006C1B73" w:rsidRPr="00801387" w:rsidRDefault="006C1B73" w:rsidP="00BB3EBA">
            <w:pPr>
              <w:jc w:val="center"/>
              <w:rPr>
                <w:rFonts w:cs="Times New Roman"/>
              </w:rPr>
            </w:pPr>
            <w:r w:rsidRPr="00801387">
              <w:rPr>
                <w:rFonts w:cs="Times New Roman"/>
              </w:rPr>
              <w:t>Systems Thinking</w:t>
            </w:r>
          </w:p>
        </w:tc>
        <w:tc>
          <w:tcPr>
            <w:tcW w:w="0" w:type="auto"/>
            <w:vAlign w:val="center"/>
            <w:hideMark/>
          </w:tcPr>
          <w:p w14:paraId="3CC1E9B3" w14:textId="77777777" w:rsidR="006C1B73" w:rsidRPr="00801387" w:rsidRDefault="006C1B73" w:rsidP="00BB3EBA">
            <w:pPr>
              <w:jc w:val="center"/>
              <w:rPr>
                <w:rFonts w:cs="Times New Roman"/>
              </w:rPr>
            </w:pPr>
            <w:r w:rsidRPr="00801387">
              <w:rPr>
                <w:rFonts w:cs="Times New Roman"/>
              </w:rPr>
              <w:t>Supply chain awareness, circular economy principles</w:t>
            </w:r>
          </w:p>
        </w:tc>
        <w:tc>
          <w:tcPr>
            <w:tcW w:w="0" w:type="auto"/>
            <w:vAlign w:val="center"/>
            <w:hideMark/>
          </w:tcPr>
          <w:p w14:paraId="762F4B58" w14:textId="77777777" w:rsidR="006C1B73" w:rsidRPr="00801387" w:rsidRDefault="006C1B73" w:rsidP="00BB3EBA">
            <w:pPr>
              <w:jc w:val="center"/>
              <w:rPr>
                <w:rFonts w:cs="Times New Roman"/>
              </w:rPr>
            </w:pPr>
            <w:r w:rsidRPr="00801387">
              <w:rPr>
                <w:rFonts w:cs="Times New Roman"/>
              </w:rPr>
              <w:t>Case studies on hospital footprints</w:t>
            </w:r>
          </w:p>
        </w:tc>
        <w:tc>
          <w:tcPr>
            <w:tcW w:w="0" w:type="auto"/>
            <w:vAlign w:val="center"/>
            <w:hideMark/>
          </w:tcPr>
          <w:p w14:paraId="0F6A6E93" w14:textId="77777777" w:rsidR="006C1B73" w:rsidRPr="00801387" w:rsidRDefault="006C1B73" w:rsidP="00BB3EBA">
            <w:pPr>
              <w:jc w:val="center"/>
              <w:rPr>
                <w:rFonts w:cs="Times New Roman"/>
              </w:rPr>
            </w:pPr>
            <w:r w:rsidRPr="00801387">
              <w:rPr>
                <w:rFonts w:cs="Times New Roman"/>
              </w:rPr>
              <w:t>[41]</w:t>
            </w:r>
          </w:p>
        </w:tc>
      </w:tr>
      <w:tr w:rsidR="006C1B73" w:rsidRPr="00801387" w14:paraId="513D2E7C" w14:textId="77777777" w:rsidTr="00BB3EBA">
        <w:tc>
          <w:tcPr>
            <w:tcW w:w="0" w:type="auto"/>
            <w:vAlign w:val="center"/>
            <w:hideMark/>
          </w:tcPr>
          <w:p w14:paraId="601CE32A" w14:textId="77777777" w:rsidR="006C1B73" w:rsidRPr="00801387" w:rsidRDefault="006C1B73" w:rsidP="00BB3EBA">
            <w:pPr>
              <w:jc w:val="center"/>
              <w:rPr>
                <w:rFonts w:cs="Times New Roman"/>
              </w:rPr>
            </w:pPr>
            <w:r w:rsidRPr="00801387">
              <w:rPr>
                <w:rFonts w:cs="Times New Roman"/>
              </w:rPr>
              <w:t>Ethical and Equity Focus</w:t>
            </w:r>
          </w:p>
        </w:tc>
        <w:tc>
          <w:tcPr>
            <w:tcW w:w="0" w:type="auto"/>
            <w:vAlign w:val="center"/>
            <w:hideMark/>
          </w:tcPr>
          <w:p w14:paraId="4F43AFBB" w14:textId="77777777" w:rsidR="006C1B73" w:rsidRPr="00801387" w:rsidRDefault="006C1B73" w:rsidP="00BB3EBA">
            <w:pPr>
              <w:jc w:val="center"/>
              <w:rPr>
                <w:rFonts w:cs="Times New Roman"/>
              </w:rPr>
            </w:pPr>
            <w:r w:rsidRPr="00801387">
              <w:rPr>
                <w:rFonts w:cs="Times New Roman"/>
              </w:rPr>
              <w:t>Health equity in climate vulnerability</w:t>
            </w:r>
          </w:p>
        </w:tc>
        <w:tc>
          <w:tcPr>
            <w:tcW w:w="0" w:type="auto"/>
            <w:vAlign w:val="center"/>
            <w:hideMark/>
          </w:tcPr>
          <w:p w14:paraId="72B96655" w14:textId="77777777" w:rsidR="006C1B73" w:rsidRPr="00801387" w:rsidRDefault="006C1B73" w:rsidP="00BB3EBA">
            <w:pPr>
              <w:jc w:val="center"/>
              <w:rPr>
                <w:rFonts w:cs="Times New Roman"/>
              </w:rPr>
            </w:pPr>
            <w:r w:rsidRPr="00801387">
              <w:rPr>
                <w:rFonts w:cs="Times New Roman"/>
              </w:rPr>
              <w:t>Ethics discussions, community health</w:t>
            </w:r>
          </w:p>
        </w:tc>
        <w:tc>
          <w:tcPr>
            <w:tcW w:w="0" w:type="auto"/>
            <w:vAlign w:val="center"/>
            <w:hideMark/>
          </w:tcPr>
          <w:p w14:paraId="4D97BD12" w14:textId="77777777" w:rsidR="006C1B73" w:rsidRPr="00801387" w:rsidRDefault="006C1B73" w:rsidP="00BB3EBA">
            <w:pPr>
              <w:jc w:val="center"/>
              <w:rPr>
                <w:rFonts w:cs="Times New Roman"/>
              </w:rPr>
            </w:pPr>
            <w:r w:rsidRPr="00801387">
              <w:rPr>
                <w:rFonts w:cs="Times New Roman"/>
              </w:rPr>
              <w:t>[38,43]</w:t>
            </w:r>
          </w:p>
        </w:tc>
      </w:tr>
      <w:tr w:rsidR="00801387" w:rsidRPr="00801387" w14:paraId="6A679069" w14:textId="77777777" w:rsidTr="00BB3EBA">
        <w:tc>
          <w:tcPr>
            <w:tcW w:w="0" w:type="auto"/>
            <w:tcBorders>
              <w:bottom w:val="single" w:sz="4" w:space="0" w:color="auto"/>
            </w:tcBorders>
            <w:vAlign w:val="center"/>
            <w:hideMark/>
          </w:tcPr>
          <w:p w14:paraId="332D27CF" w14:textId="77777777" w:rsidR="006C1B73" w:rsidRPr="00801387" w:rsidRDefault="006C1B73" w:rsidP="00BB3EBA">
            <w:pPr>
              <w:jc w:val="center"/>
              <w:rPr>
                <w:rFonts w:cs="Times New Roman"/>
              </w:rPr>
            </w:pPr>
            <w:r w:rsidRPr="00801387">
              <w:rPr>
                <w:rFonts w:cs="Times New Roman"/>
              </w:rPr>
              <w:t>Education and Communication</w:t>
            </w:r>
          </w:p>
        </w:tc>
        <w:tc>
          <w:tcPr>
            <w:tcW w:w="0" w:type="auto"/>
            <w:tcBorders>
              <w:bottom w:val="single" w:sz="4" w:space="0" w:color="auto"/>
            </w:tcBorders>
            <w:vAlign w:val="center"/>
            <w:hideMark/>
          </w:tcPr>
          <w:p w14:paraId="665D0517" w14:textId="77777777" w:rsidR="006C1B73" w:rsidRPr="00801387" w:rsidRDefault="006C1B73" w:rsidP="00BB3EBA">
            <w:pPr>
              <w:jc w:val="center"/>
              <w:rPr>
                <w:rFonts w:cs="Times New Roman"/>
              </w:rPr>
            </w:pPr>
            <w:r w:rsidRPr="00801387">
              <w:rPr>
                <w:rFonts w:cs="Times New Roman"/>
              </w:rPr>
              <w:t>Teaching colleagues/patients on sustainability</w:t>
            </w:r>
          </w:p>
        </w:tc>
        <w:tc>
          <w:tcPr>
            <w:tcW w:w="0" w:type="auto"/>
            <w:tcBorders>
              <w:bottom w:val="single" w:sz="4" w:space="0" w:color="auto"/>
            </w:tcBorders>
            <w:vAlign w:val="center"/>
            <w:hideMark/>
          </w:tcPr>
          <w:p w14:paraId="19993BD8" w14:textId="77777777" w:rsidR="006C1B73" w:rsidRPr="00801387" w:rsidRDefault="006C1B73" w:rsidP="00BB3EBA">
            <w:pPr>
              <w:jc w:val="center"/>
              <w:rPr>
                <w:rFonts w:cs="Times New Roman"/>
              </w:rPr>
            </w:pPr>
            <w:r w:rsidRPr="00801387">
              <w:rPr>
                <w:rFonts w:cs="Times New Roman"/>
              </w:rPr>
              <w:t>Nurses Climate Challenge commitments</w:t>
            </w:r>
          </w:p>
        </w:tc>
        <w:tc>
          <w:tcPr>
            <w:tcW w:w="0" w:type="auto"/>
            <w:tcBorders>
              <w:bottom w:val="single" w:sz="4" w:space="0" w:color="auto"/>
            </w:tcBorders>
            <w:vAlign w:val="center"/>
            <w:hideMark/>
          </w:tcPr>
          <w:p w14:paraId="269983F2" w14:textId="77777777" w:rsidR="006C1B73" w:rsidRPr="00801387" w:rsidRDefault="006C1B73" w:rsidP="00BB3EBA">
            <w:pPr>
              <w:jc w:val="center"/>
              <w:rPr>
                <w:rFonts w:cs="Times New Roman"/>
              </w:rPr>
            </w:pPr>
            <w:r w:rsidRPr="00801387">
              <w:rPr>
                <w:rFonts w:cs="Times New Roman"/>
              </w:rPr>
              <w:t>[46,47]</w:t>
            </w:r>
          </w:p>
        </w:tc>
      </w:tr>
    </w:tbl>
    <w:p w14:paraId="0AE4C023" w14:textId="77777777" w:rsidR="00801387" w:rsidRDefault="00801387" w:rsidP="00801387"/>
    <w:p w14:paraId="48B2010D" w14:textId="77777777" w:rsidR="00801387" w:rsidRDefault="00801387" w:rsidP="00801387"/>
    <w:p w14:paraId="74D0600C" w14:textId="77777777" w:rsidR="00801387" w:rsidRDefault="00801387" w:rsidP="00801387">
      <w:pPr>
        <w:pStyle w:val="Heading3"/>
        <w:jc w:val="right"/>
        <w:rPr>
          <w:sz w:val="22"/>
          <w:szCs w:val="22"/>
        </w:rPr>
      </w:pPr>
      <w:r w:rsidRPr="00801387">
        <w:rPr>
          <w:sz w:val="22"/>
          <w:szCs w:val="22"/>
        </w:rPr>
        <w:t>6. Challenges and Barriers in Implementing Nursing-Led Carbon Reduction Programs</w:t>
      </w:r>
    </w:p>
    <w:p w14:paraId="274C5870" w14:textId="77777777" w:rsidR="006C1B73" w:rsidRPr="000F14C1" w:rsidRDefault="006C1B73" w:rsidP="006C1B73">
      <w:pPr>
        <w:pStyle w:val="NormalWeb"/>
        <w:jc w:val="both"/>
        <w:rPr>
          <w:sz w:val="20"/>
          <w:szCs w:val="20"/>
        </w:rPr>
      </w:pPr>
      <w:r w:rsidRPr="000F14C1">
        <w:rPr>
          <w:sz w:val="20"/>
          <w:szCs w:val="20"/>
        </w:rPr>
        <w:t>Despite growing recognition of nurses' potential in hospital carbon reduction, significant challenges hinder widespread implementation of sustainable practices [46]. These barriers operate at individual, institutional, and systemic levels, often intersecting to create inertia in decarbonization efforts. Understanding and addressing them is crucial for scaling nursing-led interventions and achieving net-zero goals in healthcare [47].</w:t>
      </w:r>
      <w:r w:rsidRPr="000F14C1">
        <w:rPr>
          <w:rFonts w:hint="cs"/>
          <w:sz w:val="20"/>
          <w:szCs w:val="20"/>
          <w:rtl/>
        </w:rPr>
        <w:t xml:space="preserve"> </w:t>
      </w:r>
      <w:r w:rsidRPr="000F14C1">
        <w:rPr>
          <w:sz w:val="20"/>
          <w:szCs w:val="20"/>
        </w:rPr>
        <w:t>At the individual level, knowledge gaps and competing priorities emerge as primary obstacles. Many nurses report insufficient training on sustainability, climate-health linkages, and practical decarbonization strategies, leading to low confidence in initiating changes [48]. Heavy workloads, staff shortages, and burnout—exacerbated globally post-COVID—leave little time for additional responsibilities like waste audits or green advocacy [49]. Attitude-related barriers include perceptions that sustainability is secondary to direct patient care, or skepticism about individual actions' impact amid larger systemic emissions [50].</w:t>
      </w:r>
      <w:r w:rsidRPr="000F14C1">
        <w:rPr>
          <w:rFonts w:hint="cs"/>
          <w:sz w:val="20"/>
          <w:szCs w:val="20"/>
          <w:rtl/>
        </w:rPr>
        <w:t xml:space="preserve"> </w:t>
      </w:r>
      <w:r w:rsidRPr="000F14C1">
        <w:rPr>
          <w:sz w:val="20"/>
          <w:szCs w:val="20"/>
        </w:rPr>
        <w:t>Institutionally, lack of leadership support and resource allocation pose major hurdles. Hospitals often prioritize clinical efficiency and cost containment over environmental initiatives, with limited budgets for reusable items, training programs, or infrastructure upgrades (e.g., energy-efficient equipment) [46]. Organizational culture resistant to change, siloed departments, and absent policies for green procurement further impede progress [47]. In many settings, sustainability roles are not formalized, leaving nurses without dedicated time or incentives to lead green teams [51].</w:t>
      </w:r>
      <w:r w:rsidRPr="000F14C1">
        <w:rPr>
          <w:rFonts w:hint="cs"/>
          <w:sz w:val="20"/>
          <w:szCs w:val="20"/>
          <w:rtl/>
        </w:rPr>
        <w:t xml:space="preserve"> </w:t>
      </w:r>
      <w:r w:rsidRPr="000F14C1">
        <w:rPr>
          <w:sz w:val="20"/>
          <w:szCs w:val="20"/>
        </w:rPr>
        <w:t>Systemic challenges amplify these issues. Supply chain dependencies on single-use plastics and high-carbon pharmaceuticals create lock-in effects, where alternatives are unavailable or more expensive [52]. Regulatory frameworks vary widely; while some countries mandate emissions reporting, others lack enforcement or incentives for healthcare decarbonization [53]. In low- and middle-income countries, basic infrastructure deficits (e.g., reliable energy, waste management) compound difficulties [54]. Additionally, measurement challenges—such as inaccurate carbon footprint tools tailored to nursing actions—hinder tracking progress and demonstrating impact [55].</w:t>
      </w:r>
      <w:r w:rsidRPr="000F14C1">
        <w:rPr>
          <w:rFonts w:hint="cs"/>
          <w:sz w:val="20"/>
          <w:szCs w:val="20"/>
          <w:rtl/>
        </w:rPr>
        <w:t xml:space="preserve"> </w:t>
      </w:r>
      <w:r w:rsidRPr="000F14C1">
        <w:rPr>
          <w:sz w:val="20"/>
          <w:szCs w:val="20"/>
        </w:rPr>
        <w:t>Recent studies highlight that these barriers disproportionately affect frontline nurses, with qualitative data revealing frustration from perceived hypocrisy in "green" claims without structural support [48,50]. However, enablers like interdisciplinary collaboration, policy mandates, and professional development can mitigate them [46].</w:t>
      </w:r>
      <w:r w:rsidRPr="000F14C1">
        <w:rPr>
          <w:rFonts w:hint="cs"/>
          <w:sz w:val="20"/>
          <w:szCs w:val="20"/>
          <w:rtl/>
        </w:rPr>
        <w:t xml:space="preserve"> </w:t>
      </w:r>
      <w:r w:rsidRPr="000F14C1">
        <w:rPr>
          <w:sz w:val="20"/>
          <w:szCs w:val="20"/>
        </w:rPr>
        <w:t>Table 5 summarizes key barriers with examples and potential mitigation strategies.</w:t>
      </w:r>
    </w:p>
    <w:p w14:paraId="36E99907" w14:textId="77777777" w:rsidR="006C1B73" w:rsidRPr="000F14C1" w:rsidRDefault="006C1B73" w:rsidP="000F14C1">
      <w:pPr>
        <w:pStyle w:val="NormalWeb"/>
        <w:jc w:val="center"/>
        <w:rPr>
          <w:sz w:val="18"/>
          <w:szCs w:val="18"/>
        </w:rPr>
      </w:pPr>
      <w:r w:rsidRPr="000F14C1">
        <w:rPr>
          <w:rStyle w:val="Strong"/>
          <w:sz w:val="18"/>
          <w:szCs w:val="18"/>
        </w:rPr>
        <w:t>Table 5: Major Barriers to Nursing-Led Carbon Reduction and Mitigation Strategies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7"/>
        <w:gridCol w:w="1730"/>
        <w:gridCol w:w="1858"/>
        <w:gridCol w:w="1902"/>
        <w:gridCol w:w="1638"/>
      </w:tblGrid>
      <w:tr w:rsidR="00034576" w:rsidRPr="000F14C1" w14:paraId="14B4CC58" w14:textId="77777777" w:rsidTr="00BB3EBA">
        <w:tc>
          <w:tcPr>
            <w:tcW w:w="0" w:type="auto"/>
            <w:tcBorders>
              <w:top w:val="single" w:sz="4" w:space="0" w:color="auto"/>
              <w:bottom w:val="single" w:sz="4" w:space="0" w:color="auto"/>
            </w:tcBorders>
            <w:vAlign w:val="center"/>
            <w:hideMark/>
          </w:tcPr>
          <w:p w14:paraId="3AA0814D" w14:textId="77777777" w:rsidR="006C1B73" w:rsidRPr="000F14C1" w:rsidRDefault="006C1B73" w:rsidP="00BB3EBA">
            <w:pPr>
              <w:jc w:val="center"/>
              <w:rPr>
                <w:rFonts w:cs="Times New Roman"/>
              </w:rPr>
            </w:pPr>
            <w:r w:rsidRPr="000F14C1">
              <w:rPr>
                <w:rFonts w:cs="Times New Roman"/>
              </w:rPr>
              <w:t>Barrier Category</w:t>
            </w:r>
          </w:p>
        </w:tc>
        <w:tc>
          <w:tcPr>
            <w:tcW w:w="0" w:type="auto"/>
            <w:tcBorders>
              <w:top w:val="single" w:sz="4" w:space="0" w:color="auto"/>
              <w:bottom w:val="single" w:sz="4" w:space="0" w:color="auto"/>
            </w:tcBorders>
            <w:vAlign w:val="center"/>
            <w:hideMark/>
          </w:tcPr>
          <w:p w14:paraId="3A8D460F" w14:textId="77777777" w:rsidR="006C1B73" w:rsidRPr="000F14C1" w:rsidRDefault="006C1B73" w:rsidP="00BB3EBA">
            <w:pPr>
              <w:jc w:val="center"/>
              <w:rPr>
                <w:rFonts w:cs="Times New Roman"/>
              </w:rPr>
            </w:pPr>
            <w:r w:rsidRPr="000F14C1">
              <w:rPr>
                <w:rFonts w:cs="Times New Roman"/>
              </w:rPr>
              <w:t>Specific Examples</w:t>
            </w:r>
          </w:p>
        </w:tc>
        <w:tc>
          <w:tcPr>
            <w:tcW w:w="0" w:type="auto"/>
            <w:tcBorders>
              <w:top w:val="single" w:sz="4" w:space="0" w:color="auto"/>
              <w:bottom w:val="single" w:sz="4" w:space="0" w:color="auto"/>
            </w:tcBorders>
            <w:vAlign w:val="center"/>
            <w:hideMark/>
          </w:tcPr>
          <w:p w14:paraId="58C5742E" w14:textId="77777777" w:rsidR="006C1B73" w:rsidRPr="000F14C1" w:rsidRDefault="006C1B73" w:rsidP="00BB3EBA">
            <w:pPr>
              <w:jc w:val="center"/>
              <w:rPr>
                <w:rFonts w:cs="Times New Roman"/>
              </w:rPr>
            </w:pPr>
            <w:r w:rsidRPr="000F14C1">
              <w:rPr>
                <w:rFonts w:cs="Times New Roman"/>
              </w:rPr>
              <w:t>Impact on Implementation</w:t>
            </w:r>
          </w:p>
        </w:tc>
        <w:tc>
          <w:tcPr>
            <w:tcW w:w="0" w:type="auto"/>
            <w:tcBorders>
              <w:top w:val="single" w:sz="4" w:space="0" w:color="auto"/>
              <w:bottom w:val="single" w:sz="4" w:space="0" w:color="auto"/>
            </w:tcBorders>
            <w:vAlign w:val="center"/>
            <w:hideMark/>
          </w:tcPr>
          <w:p w14:paraId="2A06F489" w14:textId="77777777" w:rsidR="006C1B73" w:rsidRPr="000F14C1" w:rsidRDefault="006C1B73" w:rsidP="00BB3EBA">
            <w:pPr>
              <w:jc w:val="center"/>
              <w:rPr>
                <w:rFonts w:cs="Times New Roman"/>
              </w:rPr>
            </w:pPr>
            <w:r w:rsidRPr="000F14C1">
              <w:rPr>
                <w:rFonts w:cs="Times New Roman"/>
              </w:rPr>
              <w:t>Proposed Mitigation Strategies</w:t>
            </w:r>
          </w:p>
        </w:tc>
        <w:tc>
          <w:tcPr>
            <w:tcW w:w="0" w:type="auto"/>
            <w:tcBorders>
              <w:top w:val="single" w:sz="4" w:space="0" w:color="auto"/>
              <w:bottom w:val="single" w:sz="4" w:space="0" w:color="auto"/>
            </w:tcBorders>
            <w:vAlign w:val="center"/>
            <w:hideMark/>
          </w:tcPr>
          <w:p w14:paraId="67DFEDDB" w14:textId="77777777" w:rsidR="006C1B73" w:rsidRPr="000F14C1" w:rsidRDefault="006C1B73" w:rsidP="00BB3EBA">
            <w:pPr>
              <w:jc w:val="center"/>
              <w:rPr>
                <w:rFonts w:cs="Times New Roman"/>
              </w:rPr>
            </w:pPr>
            <w:r w:rsidRPr="000F14C1">
              <w:rPr>
                <w:rFonts w:cs="Times New Roman"/>
              </w:rPr>
              <w:t>Source/Reference</w:t>
            </w:r>
          </w:p>
        </w:tc>
      </w:tr>
      <w:tr w:rsidR="006C1B73" w:rsidRPr="000F14C1" w14:paraId="5BF4B686" w14:textId="77777777" w:rsidTr="00BB3EBA">
        <w:tc>
          <w:tcPr>
            <w:tcW w:w="0" w:type="auto"/>
            <w:tcBorders>
              <w:top w:val="single" w:sz="4" w:space="0" w:color="auto"/>
            </w:tcBorders>
            <w:vAlign w:val="center"/>
            <w:hideMark/>
          </w:tcPr>
          <w:p w14:paraId="77100104" w14:textId="77777777" w:rsidR="006C1B73" w:rsidRPr="000F14C1" w:rsidRDefault="006C1B73" w:rsidP="00BB3EBA">
            <w:pPr>
              <w:jc w:val="center"/>
              <w:rPr>
                <w:rFonts w:cs="Times New Roman"/>
              </w:rPr>
            </w:pPr>
            <w:r w:rsidRPr="000F14C1">
              <w:rPr>
                <w:rFonts w:cs="Times New Roman"/>
              </w:rPr>
              <w:t>Individual</w:t>
            </w:r>
          </w:p>
        </w:tc>
        <w:tc>
          <w:tcPr>
            <w:tcW w:w="0" w:type="auto"/>
            <w:tcBorders>
              <w:top w:val="single" w:sz="4" w:space="0" w:color="auto"/>
            </w:tcBorders>
            <w:vAlign w:val="center"/>
            <w:hideMark/>
          </w:tcPr>
          <w:p w14:paraId="3C03E75F" w14:textId="77777777" w:rsidR="006C1B73" w:rsidRPr="000F14C1" w:rsidRDefault="006C1B73" w:rsidP="00BB3EBA">
            <w:pPr>
              <w:jc w:val="center"/>
              <w:rPr>
                <w:rFonts w:cs="Times New Roman"/>
              </w:rPr>
            </w:pPr>
            <w:r w:rsidRPr="000F14C1">
              <w:rPr>
                <w:rFonts w:cs="Times New Roman"/>
              </w:rPr>
              <w:t>Knowledge gaps, workload pressures</w:t>
            </w:r>
          </w:p>
        </w:tc>
        <w:tc>
          <w:tcPr>
            <w:tcW w:w="0" w:type="auto"/>
            <w:tcBorders>
              <w:top w:val="single" w:sz="4" w:space="0" w:color="auto"/>
            </w:tcBorders>
            <w:vAlign w:val="center"/>
            <w:hideMark/>
          </w:tcPr>
          <w:p w14:paraId="7CCFF728" w14:textId="77777777" w:rsidR="006C1B73" w:rsidRPr="000F14C1" w:rsidRDefault="006C1B73" w:rsidP="00BB3EBA">
            <w:pPr>
              <w:jc w:val="center"/>
              <w:rPr>
                <w:rFonts w:cs="Times New Roman"/>
              </w:rPr>
            </w:pPr>
            <w:r w:rsidRPr="000F14C1">
              <w:rPr>
                <w:rFonts w:cs="Times New Roman"/>
              </w:rPr>
              <w:t>Low engagement, inaction</w:t>
            </w:r>
          </w:p>
        </w:tc>
        <w:tc>
          <w:tcPr>
            <w:tcW w:w="0" w:type="auto"/>
            <w:tcBorders>
              <w:top w:val="single" w:sz="4" w:space="0" w:color="auto"/>
            </w:tcBorders>
            <w:vAlign w:val="center"/>
            <w:hideMark/>
          </w:tcPr>
          <w:p w14:paraId="5149BCF4" w14:textId="77777777" w:rsidR="006C1B73" w:rsidRPr="000F14C1" w:rsidRDefault="006C1B73" w:rsidP="00BB3EBA">
            <w:pPr>
              <w:jc w:val="center"/>
              <w:rPr>
                <w:rFonts w:cs="Times New Roman"/>
              </w:rPr>
            </w:pPr>
            <w:r w:rsidRPr="000F14C1">
              <w:rPr>
                <w:rFonts w:cs="Times New Roman"/>
              </w:rPr>
              <w:t>Mandatory sustainability training, protected time</w:t>
            </w:r>
          </w:p>
        </w:tc>
        <w:tc>
          <w:tcPr>
            <w:tcW w:w="0" w:type="auto"/>
            <w:tcBorders>
              <w:top w:val="single" w:sz="4" w:space="0" w:color="auto"/>
            </w:tcBorders>
            <w:vAlign w:val="center"/>
            <w:hideMark/>
          </w:tcPr>
          <w:p w14:paraId="14E2CD8F" w14:textId="77777777" w:rsidR="006C1B73" w:rsidRPr="000F14C1" w:rsidRDefault="006C1B73" w:rsidP="00BB3EBA">
            <w:pPr>
              <w:jc w:val="center"/>
              <w:rPr>
                <w:rFonts w:cs="Times New Roman"/>
              </w:rPr>
            </w:pPr>
            <w:r w:rsidRPr="000F14C1">
              <w:rPr>
                <w:rFonts w:cs="Times New Roman"/>
              </w:rPr>
              <w:t>[48,49]</w:t>
            </w:r>
          </w:p>
        </w:tc>
      </w:tr>
      <w:tr w:rsidR="006C1B73" w:rsidRPr="000F14C1" w14:paraId="485D0DFB" w14:textId="77777777" w:rsidTr="00BB3EBA">
        <w:tc>
          <w:tcPr>
            <w:tcW w:w="0" w:type="auto"/>
            <w:vAlign w:val="center"/>
            <w:hideMark/>
          </w:tcPr>
          <w:p w14:paraId="560B08C5" w14:textId="77777777" w:rsidR="006C1B73" w:rsidRPr="000F14C1" w:rsidRDefault="006C1B73" w:rsidP="00BB3EBA">
            <w:pPr>
              <w:jc w:val="center"/>
              <w:rPr>
                <w:rFonts w:cs="Times New Roman"/>
              </w:rPr>
            </w:pPr>
            <w:r w:rsidRPr="000F14C1">
              <w:rPr>
                <w:rFonts w:cs="Times New Roman"/>
              </w:rPr>
              <w:t>Institutional</w:t>
            </w:r>
          </w:p>
        </w:tc>
        <w:tc>
          <w:tcPr>
            <w:tcW w:w="0" w:type="auto"/>
            <w:vAlign w:val="center"/>
            <w:hideMark/>
          </w:tcPr>
          <w:p w14:paraId="005C6275" w14:textId="77777777" w:rsidR="006C1B73" w:rsidRPr="000F14C1" w:rsidRDefault="006C1B73" w:rsidP="00BB3EBA">
            <w:pPr>
              <w:jc w:val="center"/>
              <w:rPr>
                <w:rFonts w:cs="Times New Roman"/>
              </w:rPr>
            </w:pPr>
            <w:r w:rsidRPr="000F14C1">
              <w:rPr>
                <w:rFonts w:cs="Times New Roman"/>
              </w:rPr>
              <w:t>Lack of budget, leadership support</w:t>
            </w:r>
          </w:p>
        </w:tc>
        <w:tc>
          <w:tcPr>
            <w:tcW w:w="0" w:type="auto"/>
            <w:vAlign w:val="center"/>
            <w:hideMark/>
          </w:tcPr>
          <w:p w14:paraId="7339E3C3" w14:textId="77777777" w:rsidR="006C1B73" w:rsidRPr="000F14C1" w:rsidRDefault="006C1B73" w:rsidP="00BB3EBA">
            <w:pPr>
              <w:jc w:val="center"/>
              <w:rPr>
                <w:rFonts w:cs="Times New Roman"/>
              </w:rPr>
            </w:pPr>
            <w:r w:rsidRPr="000F14C1">
              <w:rPr>
                <w:rFonts w:cs="Times New Roman"/>
              </w:rPr>
              <w:t>Limited resources for initiatives</w:t>
            </w:r>
          </w:p>
        </w:tc>
        <w:tc>
          <w:tcPr>
            <w:tcW w:w="0" w:type="auto"/>
            <w:vAlign w:val="center"/>
            <w:hideMark/>
          </w:tcPr>
          <w:p w14:paraId="0EE3B810" w14:textId="77777777" w:rsidR="006C1B73" w:rsidRPr="000F14C1" w:rsidRDefault="006C1B73" w:rsidP="00BB3EBA">
            <w:pPr>
              <w:jc w:val="center"/>
              <w:rPr>
                <w:rFonts w:cs="Times New Roman"/>
              </w:rPr>
            </w:pPr>
            <w:r w:rsidRPr="000F14C1">
              <w:rPr>
                <w:rFonts w:cs="Times New Roman"/>
              </w:rPr>
              <w:t>Dedicated green funds, executive champions</w:t>
            </w:r>
          </w:p>
        </w:tc>
        <w:tc>
          <w:tcPr>
            <w:tcW w:w="0" w:type="auto"/>
            <w:vAlign w:val="center"/>
            <w:hideMark/>
          </w:tcPr>
          <w:p w14:paraId="51190837" w14:textId="77777777" w:rsidR="006C1B73" w:rsidRPr="000F14C1" w:rsidRDefault="006C1B73" w:rsidP="00BB3EBA">
            <w:pPr>
              <w:jc w:val="center"/>
              <w:rPr>
                <w:rFonts w:cs="Times New Roman"/>
              </w:rPr>
            </w:pPr>
            <w:r w:rsidRPr="000F14C1">
              <w:rPr>
                <w:rFonts w:cs="Times New Roman"/>
              </w:rPr>
              <w:t>[46,47]</w:t>
            </w:r>
          </w:p>
        </w:tc>
      </w:tr>
      <w:tr w:rsidR="006C1B73" w:rsidRPr="000F14C1" w14:paraId="6B2E80F2" w14:textId="77777777" w:rsidTr="00BB3EBA">
        <w:tc>
          <w:tcPr>
            <w:tcW w:w="0" w:type="auto"/>
            <w:vAlign w:val="center"/>
            <w:hideMark/>
          </w:tcPr>
          <w:p w14:paraId="34EE3485" w14:textId="77777777" w:rsidR="006C1B73" w:rsidRPr="000F14C1" w:rsidRDefault="006C1B73" w:rsidP="00BB3EBA">
            <w:pPr>
              <w:jc w:val="center"/>
              <w:rPr>
                <w:rFonts w:cs="Times New Roman"/>
              </w:rPr>
            </w:pPr>
            <w:r w:rsidRPr="000F14C1">
              <w:rPr>
                <w:rFonts w:cs="Times New Roman"/>
              </w:rPr>
              <w:t>Systemic</w:t>
            </w:r>
          </w:p>
        </w:tc>
        <w:tc>
          <w:tcPr>
            <w:tcW w:w="0" w:type="auto"/>
            <w:vAlign w:val="center"/>
            <w:hideMark/>
          </w:tcPr>
          <w:p w14:paraId="3161A018" w14:textId="77777777" w:rsidR="006C1B73" w:rsidRPr="000F14C1" w:rsidRDefault="006C1B73" w:rsidP="00BB3EBA">
            <w:pPr>
              <w:jc w:val="center"/>
              <w:rPr>
                <w:rFonts w:cs="Times New Roman"/>
              </w:rPr>
            </w:pPr>
            <w:r w:rsidRPr="000F14C1">
              <w:rPr>
                <w:rFonts w:cs="Times New Roman"/>
              </w:rPr>
              <w:t>Supply chain lock-in, regulatory gaps</w:t>
            </w:r>
          </w:p>
        </w:tc>
        <w:tc>
          <w:tcPr>
            <w:tcW w:w="0" w:type="auto"/>
            <w:vAlign w:val="center"/>
            <w:hideMark/>
          </w:tcPr>
          <w:p w14:paraId="09478107" w14:textId="77777777" w:rsidR="006C1B73" w:rsidRPr="000F14C1" w:rsidRDefault="006C1B73" w:rsidP="00BB3EBA">
            <w:pPr>
              <w:jc w:val="center"/>
              <w:rPr>
                <w:rFonts w:cs="Times New Roman"/>
              </w:rPr>
            </w:pPr>
            <w:r w:rsidRPr="000F14C1">
              <w:rPr>
                <w:rFonts w:cs="Times New Roman"/>
              </w:rPr>
              <w:t>Dependence on high-carbon products</w:t>
            </w:r>
          </w:p>
        </w:tc>
        <w:tc>
          <w:tcPr>
            <w:tcW w:w="0" w:type="auto"/>
            <w:vAlign w:val="center"/>
            <w:hideMark/>
          </w:tcPr>
          <w:p w14:paraId="172DA7E3" w14:textId="77777777" w:rsidR="006C1B73" w:rsidRPr="000F14C1" w:rsidRDefault="006C1B73" w:rsidP="00BB3EBA">
            <w:pPr>
              <w:jc w:val="center"/>
              <w:rPr>
                <w:rFonts w:cs="Times New Roman"/>
              </w:rPr>
            </w:pPr>
            <w:r w:rsidRPr="000F14C1">
              <w:rPr>
                <w:rFonts w:cs="Times New Roman"/>
              </w:rPr>
              <w:t>Policy advocacy, supplier partnerships</w:t>
            </w:r>
          </w:p>
        </w:tc>
        <w:tc>
          <w:tcPr>
            <w:tcW w:w="0" w:type="auto"/>
            <w:vAlign w:val="center"/>
            <w:hideMark/>
          </w:tcPr>
          <w:p w14:paraId="4D8E67BC" w14:textId="77777777" w:rsidR="006C1B73" w:rsidRPr="000F14C1" w:rsidRDefault="006C1B73" w:rsidP="00BB3EBA">
            <w:pPr>
              <w:jc w:val="center"/>
              <w:rPr>
                <w:rFonts w:cs="Times New Roman"/>
              </w:rPr>
            </w:pPr>
            <w:r w:rsidRPr="000F14C1">
              <w:rPr>
                <w:rFonts w:cs="Times New Roman"/>
              </w:rPr>
              <w:t>[52,53]</w:t>
            </w:r>
          </w:p>
        </w:tc>
      </w:tr>
      <w:tr w:rsidR="006C1B73" w:rsidRPr="000F14C1" w14:paraId="067F0CD4" w14:textId="77777777" w:rsidTr="00BB3EBA">
        <w:tc>
          <w:tcPr>
            <w:tcW w:w="0" w:type="auto"/>
            <w:vAlign w:val="center"/>
            <w:hideMark/>
          </w:tcPr>
          <w:p w14:paraId="7215A219" w14:textId="77777777" w:rsidR="006C1B73" w:rsidRPr="000F14C1" w:rsidRDefault="006C1B73" w:rsidP="00BB3EBA">
            <w:pPr>
              <w:jc w:val="center"/>
              <w:rPr>
                <w:rFonts w:cs="Times New Roman"/>
              </w:rPr>
            </w:pPr>
            <w:r w:rsidRPr="000F14C1">
              <w:rPr>
                <w:rFonts w:cs="Times New Roman"/>
              </w:rPr>
              <w:t>Measurement/Attitudinal</w:t>
            </w:r>
          </w:p>
        </w:tc>
        <w:tc>
          <w:tcPr>
            <w:tcW w:w="0" w:type="auto"/>
            <w:vAlign w:val="center"/>
            <w:hideMark/>
          </w:tcPr>
          <w:p w14:paraId="42F87F5C" w14:textId="77777777" w:rsidR="006C1B73" w:rsidRPr="000F14C1" w:rsidRDefault="006C1B73" w:rsidP="00BB3EBA">
            <w:pPr>
              <w:jc w:val="center"/>
              <w:rPr>
                <w:rFonts w:cs="Times New Roman"/>
              </w:rPr>
            </w:pPr>
            <w:r w:rsidRPr="000F14C1">
              <w:rPr>
                <w:rFonts w:cs="Times New Roman"/>
              </w:rPr>
              <w:t>Difficulty tracking impact, skepticism</w:t>
            </w:r>
          </w:p>
        </w:tc>
        <w:tc>
          <w:tcPr>
            <w:tcW w:w="0" w:type="auto"/>
            <w:vAlign w:val="center"/>
            <w:hideMark/>
          </w:tcPr>
          <w:p w14:paraId="523AC403" w14:textId="77777777" w:rsidR="006C1B73" w:rsidRPr="000F14C1" w:rsidRDefault="006C1B73" w:rsidP="00BB3EBA">
            <w:pPr>
              <w:jc w:val="center"/>
              <w:rPr>
                <w:rFonts w:cs="Times New Roman"/>
              </w:rPr>
            </w:pPr>
            <w:r w:rsidRPr="000F14C1">
              <w:rPr>
                <w:rFonts w:cs="Times New Roman"/>
              </w:rPr>
              <w:t>Reduced motivation</w:t>
            </w:r>
          </w:p>
        </w:tc>
        <w:tc>
          <w:tcPr>
            <w:tcW w:w="0" w:type="auto"/>
            <w:vAlign w:val="center"/>
            <w:hideMark/>
          </w:tcPr>
          <w:p w14:paraId="337E8DE4" w14:textId="77777777" w:rsidR="006C1B73" w:rsidRPr="000F14C1" w:rsidRDefault="006C1B73" w:rsidP="00BB3EBA">
            <w:pPr>
              <w:jc w:val="center"/>
              <w:rPr>
                <w:rFonts w:cs="Times New Roman"/>
              </w:rPr>
            </w:pPr>
            <w:r w:rsidRPr="000F14C1">
              <w:rPr>
                <w:rFonts w:cs="Times New Roman"/>
              </w:rPr>
              <w:t>User-friendly tools, success storytelling</w:t>
            </w:r>
          </w:p>
        </w:tc>
        <w:tc>
          <w:tcPr>
            <w:tcW w:w="0" w:type="auto"/>
            <w:vAlign w:val="center"/>
            <w:hideMark/>
          </w:tcPr>
          <w:p w14:paraId="191645C3" w14:textId="77777777" w:rsidR="006C1B73" w:rsidRPr="000F14C1" w:rsidRDefault="006C1B73" w:rsidP="00BB3EBA">
            <w:pPr>
              <w:jc w:val="center"/>
              <w:rPr>
                <w:rFonts w:cs="Times New Roman"/>
              </w:rPr>
            </w:pPr>
            <w:r w:rsidRPr="000F14C1">
              <w:rPr>
                <w:rFonts w:cs="Times New Roman"/>
              </w:rPr>
              <w:t>[50,55]</w:t>
            </w:r>
          </w:p>
        </w:tc>
      </w:tr>
      <w:tr w:rsidR="006C1B73" w:rsidRPr="000F14C1" w14:paraId="17313EE4" w14:textId="77777777" w:rsidTr="00BB3EBA">
        <w:tc>
          <w:tcPr>
            <w:tcW w:w="0" w:type="auto"/>
            <w:tcBorders>
              <w:bottom w:val="single" w:sz="4" w:space="0" w:color="auto"/>
            </w:tcBorders>
            <w:vAlign w:val="center"/>
            <w:hideMark/>
          </w:tcPr>
          <w:p w14:paraId="531BE354" w14:textId="77777777" w:rsidR="006C1B73" w:rsidRPr="000F14C1" w:rsidRDefault="006C1B73" w:rsidP="00BB3EBA">
            <w:pPr>
              <w:jc w:val="center"/>
              <w:rPr>
                <w:rFonts w:cs="Times New Roman"/>
              </w:rPr>
            </w:pPr>
            <w:r w:rsidRPr="000F14C1">
              <w:rPr>
                <w:rFonts w:cs="Times New Roman"/>
              </w:rPr>
              <w:t>Contextual (LMICs)</w:t>
            </w:r>
          </w:p>
        </w:tc>
        <w:tc>
          <w:tcPr>
            <w:tcW w:w="0" w:type="auto"/>
            <w:tcBorders>
              <w:bottom w:val="single" w:sz="4" w:space="0" w:color="auto"/>
            </w:tcBorders>
            <w:vAlign w:val="center"/>
            <w:hideMark/>
          </w:tcPr>
          <w:p w14:paraId="6FECDDD6" w14:textId="77777777" w:rsidR="006C1B73" w:rsidRPr="000F14C1" w:rsidRDefault="006C1B73" w:rsidP="00BB3EBA">
            <w:pPr>
              <w:jc w:val="center"/>
              <w:rPr>
                <w:rFonts w:cs="Times New Roman"/>
              </w:rPr>
            </w:pPr>
            <w:r w:rsidRPr="000F14C1">
              <w:rPr>
                <w:rFonts w:cs="Times New Roman"/>
              </w:rPr>
              <w:t>Infrastructure deficits</w:t>
            </w:r>
          </w:p>
        </w:tc>
        <w:tc>
          <w:tcPr>
            <w:tcW w:w="0" w:type="auto"/>
            <w:tcBorders>
              <w:bottom w:val="single" w:sz="4" w:space="0" w:color="auto"/>
            </w:tcBorders>
            <w:vAlign w:val="center"/>
            <w:hideMark/>
          </w:tcPr>
          <w:p w14:paraId="6D075027" w14:textId="77777777" w:rsidR="006C1B73" w:rsidRPr="000F14C1" w:rsidRDefault="006C1B73" w:rsidP="00BB3EBA">
            <w:pPr>
              <w:jc w:val="center"/>
              <w:rPr>
                <w:rFonts w:cs="Times New Roman"/>
              </w:rPr>
            </w:pPr>
            <w:r w:rsidRPr="000F14C1">
              <w:rPr>
                <w:rFonts w:cs="Times New Roman"/>
              </w:rPr>
              <w:t>Basic service prioritization</w:t>
            </w:r>
          </w:p>
        </w:tc>
        <w:tc>
          <w:tcPr>
            <w:tcW w:w="0" w:type="auto"/>
            <w:tcBorders>
              <w:bottom w:val="single" w:sz="4" w:space="0" w:color="auto"/>
            </w:tcBorders>
            <w:vAlign w:val="center"/>
            <w:hideMark/>
          </w:tcPr>
          <w:p w14:paraId="4C9ADA49" w14:textId="77777777" w:rsidR="006C1B73" w:rsidRPr="000F14C1" w:rsidRDefault="006C1B73" w:rsidP="00BB3EBA">
            <w:pPr>
              <w:jc w:val="center"/>
              <w:rPr>
                <w:rFonts w:cs="Times New Roman"/>
              </w:rPr>
            </w:pPr>
            <w:r w:rsidRPr="000F14C1">
              <w:rPr>
                <w:rFonts w:cs="Times New Roman"/>
              </w:rPr>
              <w:t>Adapted low-cost interventions</w:t>
            </w:r>
          </w:p>
        </w:tc>
        <w:tc>
          <w:tcPr>
            <w:tcW w:w="0" w:type="auto"/>
            <w:tcBorders>
              <w:bottom w:val="single" w:sz="4" w:space="0" w:color="auto"/>
            </w:tcBorders>
            <w:vAlign w:val="center"/>
            <w:hideMark/>
          </w:tcPr>
          <w:p w14:paraId="6BB4EE92" w14:textId="77777777" w:rsidR="006C1B73" w:rsidRPr="000F14C1" w:rsidRDefault="006C1B73" w:rsidP="00BB3EBA">
            <w:pPr>
              <w:jc w:val="center"/>
              <w:rPr>
                <w:rFonts w:cs="Times New Roman"/>
              </w:rPr>
            </w:pPr>
            <w:r w:rsidRPr="000F14C1">
              <w:rPr>
                <w:rFonts w:cs="Times New Roman"/>
              </w:rPr>
              <w:t>[54]</w:t>
            </w:r>
          </w:p>
        </w:tc>
      </w:tr>
    </w:tbl>
    <w:p w14:paraId="6926A400" w14:textId="77777777" w:rsidR="00034576" w:rsidRDefault="00034576" w:rsidP="00034576">
      <w:pPr>
        <w:pStyle w:val="Heading3"/>
        <w:jc w:val="right"/>
        <w:rPr>
          <w:sz w:val="22"/>
          <w:szCs w:val="22"/>
        </w:rPr>
      </w:pPr>
    </w:p>
    <w:p w14:paraId="55A87A5D" w14:textId="01BDCB23" w:rsidR="000F14C1" w:rsidRDefault="006C1B73" w:rsidP="00034576">
      <w:pPr>
        <w:pStyle w:val="Heading3"/>
        <w:jc w:val="right"/>
        <w:rPr>
          <w:sz w:val="22"/>
          <w:szCs w:val="22"/>
        </w:rPr>
      </w:pPr>
      <w:r w:rsidRPr="00034576">
        <w:rPr>
          <w:sz w:val="22"/>
          <w:szCs w:val="22"/>
        </w:rPr>
        <w:t>7. Conclusion</w:t>
      </w:r>
    </w:p>
    <w:p w14:paraId="73F998C5" w14:textId="77777777" w:rsidR="00350E1A" w:rsidRDefault="006C1B73" w:rsidP="006C1B73">
      <w:pPr>
        <w:pStyle w:val="NormalWeb"/>
        <w:jc w:val="both"/>
        <w:rPr>
          <w:sz w:val="20"/>
          <w:szCs w:val="20"/>
        </w:rPr>
      </w:pPr>
      <w:r w:rsidRPr="00034576">
        <w:rPr>
          <w:sz w:val="20"/>
          <w:szCs w:val="20"/>
        </w:rPr>
        <w:t xml:space="preserve">The healthcare sector's substantial contribution to global greenhouse gas emissions—estimated at 4.4–5.5% of net emissions worldwide—presents a profound ethical and practical paradox: an industry dedicated to healing actively exacerbates the climate crisis that undermines public health [4,11]. Hospitals, as energy- and resource-intensive facilities, drive much of this footprint through energy consumption, supply chain dependencies, anesthetic gases, and waste management practices [12,15]. Yet, this challenge also offers a transformative opportunity for systemic change, </w:t>
      </w:r>
    </w:p>
    <w:p w14:paraId="04DBA848" w14:textId="77777777" w:rsidR="00350E1A" w:rsidRDefault="00350E1A" w:rsidP="006C1B73">
      <w:pPr>
        <w:pStyle w:val="NormalWeb"/>
        <w:jc w:val="both"/>
        <w:rPr>
          <w:sz w:val="20"/>
          <w:szCs w:val="20"/>
        </w:rPr>
      </w:pPr>
    </w:p>
    <w:p w14:paraId="46DE23D4" w14:textId="4966B933" w:rsidR="006C1B73" w:rsidRPr="00034576" w:rsidRDefault="006C1B73" w:rsidP="006C1B73">
      <w:pPr>
        <w:pStyle w:val="NormalWeb"/>
        <w:jc w:val="both"/>
        <w:rPr>
          <w:sz w:val="20"/>
          <w:szCs w:val="20"/>
        </w:rPr>
      </w:pPr>
      <w:r w:rsidRPr="00034576">
        <w:rPr>
          <w:sz w:val="20"/>
          <w:szCs w:val="20"/>
        </w:rPr>
        <w:t>with nurses emerging as indispensable agents of decarbonization [18,20].</w:t>
      </w:r>
      <w:r w:rsidRPr="00034576">
        <w:rPr>
          <w:rFonts w:hint="cs"/>
          <w:sz w:val="20"/>
          <w:szCs w:val="20"/>
          <w:rtl/>
        </w:rPr>
        <w:t xml:space="preserve">  </w:t>
      </w:r>
      <w:r w:rsidRPr="00034576">
        <w:rPr>
          <w:sz w:val="20"/>
          <w:szCs w:val="20"/>
        </w:rPr>
        <w:t>As the largest healthcare workforce and primary interface with patients and operational processes, nurses are uniquely equipped to implement carbon reduction programs at the point of care [10,38]. This article has demonstrated that nursing-led interventions—ranging from waste segregation and reusable item adoption to low-flow anesthesia advocacy and energy-efficient protocols—can yield significant reductions (10–90% in targeted areas) while delivering co-benefits such as cost savings, enhanced infection control, and improved patient outcomes [21–25,30]. Global initiatives, including the NHS Greener NHS program, Nurses Climate Challenge, and institutional case studies in the U.S., Canada, Australia, and India, illustrate scalable models where nurses lead green teams, influence procurement, and integrate sustainability into daily workflows [29–35]. These efforts not only mitigate emissions but also advance health equity by addressing climate vulnerabilities disproportionately affecting marginalized populations [2,8].</w:t>
      </w:r>
      <w:r w:rsidRPr="00034576">
        <w:rPr>
          <w:rFonts w:hint="cs"/>
          <w:sz w:val="20"/>
          <w:szCs w:val="20"/>
          <w:rtl/>
        </w:rPr>
        <w:t xml:space="preserve"> </w:t>
      </w:r>
      <w:r w:rsidRPr="00034576">
        <w:rPr>
          <w:sz w:val="20"/>
          <w:szCs w:val="20"/>
        </w:rPr>
        <w:t>Critical to sustained progress is the integration of planetary health and sustainability into nursing education and professional development [39–45]. Curricular reforms that embed competencies in climate-health linkages, sustainable practice, advocacy, and systems thinking prepare future nurses to navigate decarbonization challenges proactively [41,42]. Continuing education resources from organizations like ANHE reinforce this foundation, fostering a culture of environmental stewardship across career stages [46,47]. When supported by leadership and policy, these educational investments translate into measurable institutional change.</w:t>
      </w:r>
      <w:r w:rsidRPr="00034576">
        <w:rPr>
          <w:rFonts w:hint="cs"/>
          <w:sz w:val="20"/>
          <w:szCs w:val="20"/>
          <w:rtl/>
        </w:rPr>
        <w:t xml:space="preserve"> </w:t>
      </w:r>
      <w:r w:rsidRPr="00034576">
        <w:rPr>
          <w:sz w:val="20"/>
          <w:szCs w:val="20"/>
        </w:rPr>
        <w:t>Nevertheless, barriers remain formidable: knowledge gaps, workload pressures, institutional inertia, supply chain lock-ins, and systemic regulatory shortcomings often impede implementation [46–50,52–55]. Overcoming these requires multifaceted strategies—mandatory training, dedicated resources, policy mandates, and interdisciplinary collaboration—that empower nurses rather than burden them further [47,48]. Recent evidence suggests that addressing these enablers can accelerate adoption, with successful programs demonstrating enhanced staff engagement and organizational commitment [43,50].</w:t>
      </w:r>
      <w:r w:rsidRPr="00034576">
        <w:rPr>
          <w:rFonts w:hint="cs"/>
          <w:sz w:val="20"/>
          <w:szCs w:val="20"/>
          <w:rtl/>
        </w:rPr>
        <w:t xml:space="preserve"> </w:t>
      </w:r>
      <w:r w:rsidRPr="00034576">
        <w:rPr>
          <w:sz w:val="20"/>
          <w:szCs w:val="20"/>
        </w:rPr>
        <w:t>Ultimately, nursing engagement in hospital carbon reduction aligns seamlessly with core professional values of "do no harm," advocacy, and holistic care, while contributing to United Nations Sustainable Development Goals (particularly SDG 3, 12, and 13) [16,37]. By positioning nurses as leaders in sustainable healthcare, hospitals can achieve meaningful progress toward net-zero operations, building resilience against climate-driven health threats. This shift promises not only environmental mitigation but a reimagined healthcare system that prioritizes prevention, efficiency, and equity in an era of planetary limits.</w:t>
      </w:r>
      <w:r w:rsidRPr="00034576">
        <w:rPr>
          <w:rFonts w:hint="cs"/>
          <w:sz w:val="20"/>
          <w:szCs w:val="20"/>
          <w:rtl/>
        </w:rPr>
        <w:t xml:space="preserve"> </w:t>
      </w:r>
      <w:r w:rsidRPr="00034576">
        <w:rPr>
          <w:sz w:val="20"/>
          <w:szCs w:val="20"/>
        </w:rPr>
        <w:t>Future directions should prioritize robust research on nursing-specific interventions, longitudinal impact evaluations, and context-adapted models for low-resource settings [49,54]. Policymakers, educators, and administrators must collaborate to embed sustainability as a core competency, supported by incentives and accountability measures. Nurses themselves—through professional associations and frontline advocacy—can drive this agenda forward, modeling the leadership needed for a healthier planet and population.</w:t>
      </w:r>
      <w:r w:rsidRPr="00034576">
        <w:rPr>
          <w:rFonts w:hint="cs"/>
          <w:sz w:val="20"/>
          <w:szCs w:val="20"/>
          <w:rtl/>
        </w:rPr>
        <w:t xml:space="preserve"> </w:t>
      </w:r>
      <w:r w:rsidRPr="00034576">
        <w:rPr>
          <w:sz w:val="20"/>
          <w:szCs w:val="20"/>
        </w:rPr>
        <w:t>In conclusion, the role of nurses in implementing carbon footprint reduction programs represents more than an environmental imperative; it is a moral and professional obligation to safeguard health now and for future generations. Empowered and resourced, nurses can lead the transition to sustainable, net-zero hospitals, closing the feedback loop between healthcare delivery and planetary well-being.</w:t>
      </w:r>
    </w:p>
    <w:p w14:paraId="531161B1" w14:textId="77777777" w:rsidR="006C1B73" w:rsidRDefault="006C1B73" w:rsidP="00034576">
      <w:pPr>
        <w:pStyle w:val="Heading3"/>
        <w:jc w:val="right"/>
      </w:pPr>
      <w:r>
        <w:t>References</w:t>
      </w:r>
    </w:p>
    <w:p w14:paraId="53CE4CE4" w14:textId="77777777" w:rsidR="006C1B73" w:rsidRDefault="006C1B73" w:rsidP="006C1B73"/>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071"/>
      </w:tblGrid>
      <w:tr w:rsidR="00804579" w:rsidRPr="002F2887" w14:paraId="2933B066" w14:textId="77777777" w:rsidTr="004E61AE">
        <w:trPr>
          <w:trHeight w:val="580"/>
        </w:trPr>
        <w:tc>
          <w:tcPr>
            <w:tcW w:w="567" w:type="dxa"/>
            <w:noWrap/>
            <w:hideMark/>
          </w:tcPr>
          <w:p w14:paraId="3BD40B1B" w14:textId="77777777" w:rsidR="00352EC6" w:rsidRPr="002F2887" w:rsidRDefault="00352EC6" w:rsidP="00352EC6">
            <w:pPr>
              <w:rPr>
                <w:color w:val="000000" w:themeColor="text1"/>
              </w:rPr>
            </w:pPr>
            <w:r w:rsidRPr="002F2887">
              <w:rPr>
                <w:color w:val="000000" w:themeColor="text1"/>
              </w:rPr>
              <w:t>[1]</w:t>
            </w:r>
          </w:p>
        </w:tc>
        <w:bookmarkStart w:id="0" w:name="RANGE!B1"/>
        <w:tc>
          <w:tcPr>
            <w:tcW w:w="9071" w:type="dxa"/>
            <w:hideMark/>
          </w:tcPr>
          <w:p w14:paraId="50BACC12" w14:textId="77777777" w:rsidR="00352EC6" w:rsidRPr="002F2887" w:rsidRDefault="00352EC6" w:rsidP="00352EC6">
            <w:pPr>
              <w:rPr>
                <w:color w:val="000000" w:themeColor="text1"/>
              </w:rPr>
            </w:pPr>
            <w:r w:rsidRPr="002F2887">
              <w:rPr>
                <w:color w:val="000000" w:themeColor="text1"/>
              </w:rPr>
              <w:fldChar w:fldCharType="begin"/>
            </w:r>
            <w:r w:rsidRPr="002F2887">
              <w:rPr>
                <w:color w:val="000000" w:themeColor="text1"/>
              </w:rPr>
              <w:instrText>HYPERLINK "https://doi.org/10.1177/08404704231190345?referrer=grok.com" \t "_blank"</w:instrText>
            </w:r>
            <w:r w:rsidRPr="002F2887">
              <w:rPr>
                <w:color w:val="000000" w:themeColor="text1"/>
              </w:rPr>
            </w:r>
            <w:r w:rsidRPr="002F2887">
              <w:rPr>
                <w:color w:val="000000" w:themeColor="text1"/>
              </w:rPr>
              <w:fldChar w:fldCharType="separate"/>
            </w:r>
            <w:r w:rsidRPr="002F2887">
              <w:rPr>
                <w:rStyle w:val="Hyperlink"/>
                <w:color w:val="000000" w:themeColor="text1"/>
                <w:u w:val="none"/>
              </w:rPr>
              <w:t xml:space="preserve"> Aboueid, S., Beyene, M., &amp; Nur, T. (2023). Barriers and enablers to implementing environmentally sustainable practices in healthcare: A scoping review and proposed roadmap. Healthcare Management Forum, 36(6), 405–413. https://doi.org/10.1177/08404704231190345</w:t>
            </w:r>
            <w:r w:rsidRPr="002F2887">
              <w:rPr>
                <w:color w:val="000000" w:themeColor="text1"/>
              </w:rPr>
              <w:fldChar w:fldCharType="end"/>
            </w:r>
            <w:bookmarkEnd w:id="0"/>
          </w:p>
        </w:tc>
      </w:tr>
      <w:tr w:rsidR="00804579" w:rsidRPr="002F2887" w14:paraId="3493D331" w14:textId="77777777" w:rsidTr="004E61AE">
        <w:trPr>
          <w:trHeight w:val="290"/>
        </w:trPr>
        <w:tc>
          <w:tcPr>
            <w:tcW w:w="567" w:type="dxa"/>
            <w:noWrap/>
            <w:hideMark/>
          </w:tcPr>
          <w:p w14:paraId="3F02F513" w14:textId="77777777" w:rsidR="00352EC6" w:rsidRPr="002F2887" w:rsidRDefault="00352EC6" w:rsidP="00352EC6">
            <w:pPr>
              <w:rPr>
                <w:color w:val="000000" w:themeColor="text1"/>
              </w:rPr>
            </w:pPr>
            <w:r w:rsidRPr="002F2887">
              <w:rPr>
                <w:color w:val="000000" w:themeColor="text1"/>
              </w:rPr>
              <w:t>[2]</w:t>
            </w:r>
          </w:p>
        </w:tc>
        <w:tc>
          <w:tcPr>
            <w:tcW w:w="9071" w:type="dxa"/>
            <w:hideMark/>
          </w:tcPr>
          <w:p w14:paraId="6F80A055" w14:textId="77777777" w:rsidR="00352EC6" w:rsidRPr="002F2887" w:rsidRDefault="00000000" w:rsidP="00352EC6">
            <w:pPr>
              <w:rPr>
                <w:color w:val="000000" w:themeColor="text1"/>
              </w:rPr>
            </w:pPr>
            <w:hyperlink r:id="rId8" w:tgtFrame="_blank" w:history="1">
              <w:r w:rsidR="00352EC6" w:rsidRPr="002F2887">
                <w:rPr>
                  <w:rStyle w:val="Hyperlink"/>
                  <w:color w:val="000000" w:themeColor="text1"/>
                  <w:u w:val="none"/>
                </w:rPr>
                <w:t>All-Party Parliamentary Climate Change Group. (2022). Nurses and climate change. https://www.appccg.org.uk/</w:t>
              </w:r>
            </w:hyperlink>
          </w:p>
        </w:tc>
      </w:tr>
      <w:tr w:rsidR="00804579" w:rsidRPr="002F2887" w14:paraId="51050423" w14:textId="77777777" w:rsidTr="004E61AE">
        <w:trPr>
          <w:trHeight w:val="290"/>
        </w:trPr>
        <w:tc>
          <w:tcPr>
            <w:tcW w:w="567" w:type="dxa"/>
            <w:noWrap/>
            <w:hideMark/>
          </w:tcPr>
          <w:p w14:paraId="2619D173" w14:textId="77777777" w:rsidR="00352EC6" w:rsidRPr="002F2887" w:rsidRDefault="00352EC6" w:rsidP="00352EC6">
            <w:pPr>
              <w:rPr>
                <w:color w:val="000000" w:themeColor="text1"/>
              </w:rPr>
            </w:pPr>
            <w:r w:rsidRPr="002F2887">
              <w:rPr>
                <w:color w:val="000000" w:themeColor="text1"/>
              </w:rPr>
              <w:t>[3]</w:t>
            </w:r>
          </w:p>
        </w:tc>
        <w:tc>
          <w:tcPr>
            <w:tcW w:w="9071" w:type="dxa"/>
            <w:hideMark/>
          </w:tcPr>
          <w:p w14:paraId="4784E9AA" w14:textId="77777777" w:rsidR="00352EC6" w:rsidRPr="002F2887" w:rsidRDefault="00000000" w:rsidP="00352EC6">
            <w:pPr>
              <w:rPr>
                <w:color w:val="000000" w:themeColor="text1"/>
              </w:rPr>
            </w:pPr>
            <w:hyperlink r:id="rId9" w:tgtFrame="_blank" w:history="1">
              <w:r w:rsidR="00352EC6" w:rsidRPr="002F2887">
                <w:rPr>
                  <w:rStyle w:val="Hyperlink"/>
                  <w:color w:val="000000" w:themeColor="text1"/>
                  <w:u w:val="none"/>
                </w:rPr>
                <w:t>Alliance of Nurses for Healthy Environments. (2024). Planetary health nursing resources. https://envirn.org/</w:t>
              </w:r>
            </w:hyperlink>
          </w:p>
        </w:tc>
      </w:tr>
      <w:tr w:rsidR="00804579" w:rsidRPr="002F2887" w14:paraId="5B80DDD0" w14:textId="77777777" w:rsidTr="004E61AE">
        <w:trPr>
          <w:trHeight w:val="290"/>
        </w:trPr>
        <w:tc>
          <w:tcPr>
            <w:tcW w:w="567" w:type="dxa"/>
            <w:noWrap/>
            <w:hideMark/>
          </w:tcPr>
          <w:p w14:paraId="487C8356" w14:textId="77777777" w:rsidR="00352EC6" w:rsidRPr="002F2887" w:rsidRDefault="00352EC6" w:rsidP="00352EC6">
            <w:pPr>
              <w:rPr>
                <w:color w:val="000000" w:themeColor="text1"/>
              </w:rPr>
            </w:pPr>
            <w:r w:rsidRPr="002F2887">
              <w:rPr>
                <w:color w:val="000000" w:themeColor="text1"/>
              </w:rPr>
              <w:t>[4]</w:t>
            </w:r>
          </w:p>
        </w:tc>
        <w:tc>
          <w:tcPr>
            <w:tcW w:w="9071" w:type="dxa"/>
            <w:hideMark/>
          </w:tcPr>
          <w:p w14:paraId="6BC7652A" w14:textId="77777777" w:rsidR="00352EC6" w:rsidRPr="002F2887" w:rsidRDefault="00000000" w:rsidP="00352EC6">
            <w:pPr>
              <w:rPr>
                <w:color w:val="000000" w:themeColor="text1"/>
              </w:rPr>
            </w:pPr>
            <w:hyperlink r:id="rId10" w:tgtFrame="_blank" w:history="1">
              <w:r w:rsidR="00352EC6" w:rsidRPr="002F2887">
                <w:rPr>
                  <w:rStyle w:val="Hyperlink"/>
                  <w:color w:val="000000" w:themeColor="text1"/>
                  <w:u w:val="none"/>
                </w:rPr>
                <w:t>Alliance of Nurses for Healthy Environments. (2025). Nursing sustainability toolkit. https://envirn.org/</w:t>
              </w:r>
            </w:hyperlink>
          </w:p>
        </w:tc>
      </w:tr>
      <w:tr w:rsidR="00804579" w:rsidRPr="002F2887" w14:paraId="19D10AE8" w14:textId="77777777" w:rsidTr="004E61AE">
        <w:trPr>
          <w:trHeight w:val="580"/>
        </w:trPr>
        <w:tc>
          <w:tcPr>
            <w:tcW w:w="567" w:type="dxa"/>
            <w:noWrap/>
            <w:hideMark/>
          </w:tcPr>
          <w:p w14:paraId="79CA6194" w14:textId="77777777" w:rsidR="00352EC6" w:rsidRPr="002F2887" w:rsidRDefault="00352EC6" w:rsidP="00352EC6">
            <w:pPr>
              <w:rPr>
                <w:color w:val="000000" w:themeColor="text1"/>
              </w:rPr>
            </w:pPr>
            <w:r w:rsidRPr="002F2887">
              <w:rPr>
                <w:color w:val="000000" w:themeColor="text1"/>
              </w:rPr>
              <w:t>[5]</w:t>
            </w:r>
          </w:p>
        </w:tc>
        <w:tc>
          <w:tcPr>
            <w:tcW w:w="9071" w:type="dxa"/>
            <w:hideMark/>
          </w:tcPr>
          <w:p w14:paraId="640E75FB" w14:textId="77777777" w:rsidR="00352EC6" w:rsidRPr="002F2887" w:rsidRDefault="00000000" w:rsidP="00352EC6">
            <w:pPr>
              <w:rPr>
                <w:color w:val="000000" w:themeColor="text1"/>
              </w:rPr>
            </w:pPr>
            <w:hyperlink r:id="rId11" w:tgtFrame="_blank" w:history="1">
              <w:r w:rsidR="00352EC6" w:rsidRPr="002F2887">
                <w:rPr>
                  <w:rStyle w:val="Hyperlink"/>
                  <w:color w:val="000000" w:themeColor="text1"/>
                  <w:u w:val="none"/>
                </w:rPr>
                <w:t>  Alshammari, M., et al. (2025). Nurses' attitudes, practices, and barriers toward sustainability practices in healthcare settings. BMC Nursing, 24(1). https://doi.org/10.1186/s12912-025-03023-x</w:t>
              </w:r>
            </w:hyperlink>
          </w:p>
        </w:tc>
      </w:tr>
      <w:tr w:rsidR="00804579" w:rsidRPr="002F2887" w14:paraId="0D17B6D1" w14:textId="77777777" w:rsidTr="004E61AE">
        <w:trPr>
          <w:trHeight w:val="580"/>
        </w:trPr>
        <w:tc>
          <w:tcPr>
            <w:tcW w:w="567" w:type="dxa"/>
            <w:noWrap/>
            <w:hideMark/>
          </w:tcPr>
          <w:p w14:paraId="039C2F44" w14:textId="77777777" w:rsidR="00352EC6" w:rsidRPr="002F2887" w:rsidRDefault="00352EC6" w:rsidP="00352EC6">
            <w:pPr>
              <w:rPr>
                <w:color w:val="000000" w:themeColor="text1"/>
              </w:rPr>
            </w:pPr>
            <w:r w:rsidRPr="002F2887">
              <w:rPr>
                <w:color w:val="000000" w:themeColor="text1"/>
              </w:rPr>
              <w:t>[6]</w:t>
            </w:r>
          </w:p>
        </w:tc>
        <w:tc>
          <w:tcPr>
            <w:tcW w:w="9071" w:type="dxa"/>
            <w:hideMark/>
          </w:tcPr>
          <w:p w14:paraId="19CDF409" w14:textId="77777777" w:rsidR="00352EC6" w:rsidRPr="002F2887" w:rsidRDefault="00000000" w:rsidP="00352EC6">
            <w:pPr>
              <w:rPr>
                <w:color w:val="000000" w:themeColor="text1"/>
              </w:rPr>
            </w:pPr>
            <w:hyperlink r:id="rId12" w:tgtFrame="_blank" w:history="1">
              <w:r w:rsidR="00352EC6" w:rsidRPr="002F2887">
                <w:rPr>
                  <w:rStyle w:val="Hyperlink"/>
                  <w:color w:val="000000" w:themeColor="text1"/>
                  <w:u w:val="none"/>
                </w:rPr>
                <w:t>Álvarez-Nieto, C., et al. (2025). The relevance of climate change and sustainability in nursing education: A cross-sectional study of students' perspectives. BMC Nursing. https://doi.org/10.1186/s12912-025-02045-5</w:t>
              </w:r>
            </w:hyperlink>
          </w:p>
        </w:tc>
      </w:tr>
      <w:tr w:rsidR="00804579" w:rsidRPr="002F2887" w14:paraId="464B47C1" w14:textId="77777777" w:rsidTr="004E61AE">
        <w:trPr>
          <w:trHeight w:val="580"/>
        </w:trPr>
        <w:tc>
          <w:tcPr>
            <w:tcW w:w="567" w:type="dxa"/>
            <w:noWrap/>
            <w:hideMark/>
          </w:tcPr>
          <w:p w14:paraId="61CD3695" w14:textId="77777777" w:rsidR="00352EC6" w:rsidRPr="002F2887" w:rsidRDefault="00352EC6" w:rsidP="00352EC6">
            <w:pPr>
              <w:rPr>
                <w:color w:val="000000" w:themeColor="text1"/>
              </w:rPr>
            </w:pPr>
            <w:r w:rsidRPr="002F2887">
              <w:rPr>
                <w:color w:val="000000" w:themeColor="text1"/>
              </w:rPr>
              <w:t>[7]</w:t>
            </w:r>
          </w:p>
        </w:tc>
        <w:tc>
          <w:tcPr>
            <w:tcW w:w="9071" w:type="dxa"/>
            <w:hideMark/>
          </w:tcPr>
          <w:p w14:paraId="18B3D6FC" w14:textId="77777777" w:rsidR="00352EC6" w:rsidRPr="002F2887" w:rsidRDefault="00000000" w:rsidP="00352EC6">
            <w:pPr>
              <w:rPr>
                <w:color w:val="000000" w:themeColor="text1"/>
              </w:rPr>
            </w:pPr>
            <w:hyperlink r:id="rId13" w:tgtFrame="_blank" w:history="1">
              <w:r w:rsidR="00352EC6" w:rsidRPr="002F2887">
                <w:rPr>
                  <w:rStyle w:val="Hyperlink"/>
                  <w:color w:val="000000" w:themeColor="text1"/>
                  <w:u w:val="none"/>
                </w:rPr>
                <w:t>American Society of Anesthesiologists. (2024). Environmental impact of inhaled anesthetics. https://www.asahq.org/about-asa/governance-and-committees/asa-committees/environmental-sustainability/greening-the-operating-room/inhaled-anesthetics</w:t>
              </w:r>
            </w:hyperlink>
          </w:p>
        </w:tc>
      </w:tr>
      <w:tr w:rsidR="00804579" w:rsidRPr="002F2887" w14:paraId="2B8A4769" w14:textId="77777777" w:rsidTr="004E61AE">
        <w:trPr>
          <w:trHeight w:val="580"/>
        </w:trPr>
        <w:tc>
          <w:tcPr>
            <w:tcW w:w="567" w:type="dxa"/>
            <w:noWrap/>
            <w:hideMark/>
          </w:tcPr>
          <w:p w14:paraId="510C9885" w14:textId="77777777" w:rsidR="00352EC6" w:rsidRPr="002F2887" w:rsidRDefault="00352EC6" w:rsidP="00352EC6">
            <w:pPr>
              <w:rPr>
                <w:color w:val="000000" w:themeColor="text1"/>
              </w:rPr>
            </w:pPr>
            <w:r w:rsidRPr="002F2887">
              <w:rPr>
                <w:color w:val="000000" w:themeColor="text1"/>
              </w:rPr>
              <w:t>[8]</w:t>
            </w:r>
          </w:p>
        </w:tc>
        <w:tc>
          <w:tcPr>
            <w:tcW w:w="9071" w:type="dxa"/>
            <w:hideMark/>
          </w:tcPr>
          <w:p w14:paraId="6B440540" w14:textId="77777777" w:rsidR="00352EC6" w:rsidRPr="002F2887" w:rsidRDefault="00000000" w:rsidP="00352EC6">
            <w:pPr>
              <w:rPr>
                <w:color w:val="000000" w:themeColor="text1"/>
              </w:rPr>
            </w:pPr>
            <w:hyperlink r:id="rId14" w:tgtFrame="_blank" w:history="1">
              <w:r w:rsidR="00352EC6" w:rsidRPr="002F2887">
                <w:rPr>
                  <w:rStyle w:val="Hyperlink"/>
                  <w:color w:val="000000" w:themeColor="text1"/>
                  <w:u w:val="none"/>
                </w:rPr>
                <w:t>Anåker, A., et al. (2024). Relationship between nursing students' global climate change awareness and sustainability behaviors. International Journal of Environmental Research and Public Health. https://doi.org/10.3390/ijerph21111484</w:t>
              </w:r>
            </w:hyperlink>
          </w:p>
        </w:tc>
      </w:tr>
      <w:tr w:rsidR="00804579" w:rsidRPr="002F2887" w14:paraId="072E9061" w14:textId="77777777" w:rsidTr="004E61AE">
        <w:trPr>
          <w:trHeight w:val="290"/>
        </w:trPr>
        <w:tc>
          <w:tcPr>
            <w:tcW w:w="567" w:type="dxa"/>
            <w:noWrap/>
            <w:hideMark/>
          </w:tcPr>
          <w:p w14:paraId="72E254FE" w14:textId="77777777" w:rsidR="00352EC6" w:rsidRPr="002F2887" w:rsidRDefault="00352EC6" w:rsidP="00352EC6">
            <w:pPr>
              <w:rPr>
                <w:color w:val="000000" w:themeColor="text1"/>
              </w:rPr>
            </w:pPr>
            <w:r w:rsidRPr="002F2887">
              <w:rPr>
                <w:color w:val="000000" w:themeColor="text1"/>
              </w:rPr>
              <w:t>[9]</w:t>
            </w:r>
          </w:p>
        </w:tc>
        <w:tc>
          <w:tcPr>
            <w:tcW w:w="9071" w:type="dxa"/>
            <w:hideMark/>
          </w:tcPr>
          <w:p w14:paraId="6FE389E9" w14:textId="77777777" w:rsidR="00352EC6" w:rsidRPr="002F2887" w:rsidRDefault="00352EC6" w:rsidP="00352EC6">
            <w:pPr>
              <w:rPr>
                <w:color w:val="000000" w:themeColor="text1"/>
              </w:rPr>
            </w:pPr>
            <w:r w:rsidRPr="002F2887">
              <w:rPr>
                <w:color w:val="000000" w:themeColor="text1"/>
              </w:rPr>
              <w:t xml:space="preserve">Apollo Hospitals. (2024). </w:t>
            </w:r>
            <w:r w:rsidRPr="002F2887">
              <w:rPr>
                <w:i/>
                <w:iCs/>
                <w:color w:val="000000" w:themeColor="text1"/>
              </w:rPr>
              <w:t>Sustainability report</w:t>
            </w:r>
            <w:r w:rsidRPr="002F2887">
              <w:rPr>
                <w:color w:val="000000" w:themeColor="text1"/>
              </w:rPr>
              <w:t>. Apollo Hospitals Enterprise Limited.</w:t>
            </w:r>
          </w:p>
        </w:tc>
      </w:tr>
      <w:tr w:rsidR="00804579" w:rsidRPr="002F2887" w14:paraId="14660792" w14:textId="77777777" w:rsidTr="004E61AE">
        <w:trPr>
          <w:trHeight w:val="290"/>
        </w:trPr>
        <w:tc>
          <w:tcPr>
            <w:tcW w:w="567" w:type="dxa"/>
            <w:noWrap/>
            <w:hideMark/>
          </w:tcPr>
          <w:p w14:paraId="20659FE6" w14:textId="77777777" w:rsidR="00352EC6" w:rsidRPr="002F2887" w:rsidRDefault="00352EC6" w:rsidP="00352EC6">
            <w:pPr>
              <w:rPr>
                <w:color w:val="000000" w:themeColor="text1"/>
              </w:rPr>
            </w:pPr>
            <w:r w:rsidRPr="002F2887">
              <w:rPr>
                <w:color w:val="000000" w:themeColor="text1"/>
              </w:rPr>
              <w:t>[10]</w:t>
            </w:r>
          </w:p>
        </w:tc>
        <w:tc>
          <w:tcPr>
            <w:tcW w:w="9071" w:type="dxa"/>
            <w:hideMark/>
          </w:tcPr>
          <w:p w14:paraId="75B3F90B" w14:textId="77777777" w:rsidR="00352EC6" w:rsidRPr="002F2887" w:rsidRDefault="00000000" w:rsidP="00352EC6">
            <w:pPr>
              <w:rPr>
                <w:color w:val="000000" w:themeColor="text1"/>
              </w:rPr>
            </w:pPr>
            <w:hyperlink r:id="rId15" w:tgtFrame="_blank" w:history="1">
              <w:r w:rsidR="00352EC6" w:rsidRPr="002F2887">
                <w:rPr>
                  <w:rStyle w:val="Hyperlink"/>
                  <w:color w:val="000000" w:themeColor="text1"/>
                  <w:u w:val="none"/>
                </w:rPr>
                <w:t>Australian College of Nursing. (2025). Green leadership in nursing. https://www.acn.edu.au/</w:t>
              </w:r>
            </w:hyperlink>
          </w:p>
        </w:tc>
      </w:tr>
      <w:tr w:rsidR="00804579" w:rsidRPr="002F2887" w14:paraId="5EA0F05C" w14:textId="77777777" w:rsidTr="004E61AE">
        <w:trPr>
          <w:trHeight w:val="290"/>
        </w:trPr>
        <w:tc>
          <w:tcPr>
            <w:tcW w:w="567" w:type="dxa"/>
            <w:noWrap/>
            <w:hideMark/>
          </w:tcPr>
          <w:p w14:paraId="293D2729" w14:textId="77777777" w:rsidR="00352EC6" w:rsidRPr="002F2887" w:rsidRDefault="00352EC6" w:rsidP="00352EC6">
            <w:pPr>
              <w:rPr>
                <w:color w:val="000000" w:themeColor="text1"/>
              </w:rPr>
            </w:pPr>
            <w:r w:rsidRPr="002F2887">
              <w:rPr>
                <w:color w:val="000000" w:themeColor="text1"/>
              </w:rPr>
              <w:t>[11]</w:t>
            </w:r>
          </w:p>
        </w:tc>
        <w:tc>
          <w:tcPr>
            <w:tcW w:w="9071" w:type="dxa"/>
            <w:hideMark/>
          </w:tcPr>
          <w:p w14:paraId="2A140F6F" w14:textId="77777777" w:rsidR="00352EC6" w:rsidRPr="002F2887" w:rsidRDefault="00000000" w:rsidP="00352EC6">
            <w:pPr>
              <w:rPr>
                <w:color w:val="000000" w:themeColor="text1"/>
              </w:rPr>
            </w:pPr>
            <w:hyperlink r:id="rId16" w:tgtFrame="_blank" w:history="1">
              <w:r w:rsidR="00352EC6" w:rsidRPr="002F2887">
                <w:rPr>
                  <w:rStyle w:val="Hyperlink"/>
                  <w:color w:val="000000" w:themeColor="text1"/>
                  <w:u w:val="none"/>
                </w:rPr>
                <w:t>Butterfield, P., et al. (2025). Advancing planetary health nursing: Research priorities. Public Health Nursing. https://doi.org/10.1111/phn.13456</w:t>
              </w:r>
            </w:hyperlink>
          </w:p>
        </w:tc>
      </w:tr>
      <w:tr w:rsidR="00804579" w:rsidRPr="002F2887" w14:paraId="368DBAAA" w14:textId="77777777" w:rsidTr="004E61AE">
        <w:trPr>
          <w:trHeight w:val="290"/>
        </w:trPr>
        <w:tc>
          <w:tcPr>
            <w:tcW w:w="567" w:type="dxa"/>
            <w:noWrap/>
            <w:hideMark/>
          </w:tcPr>
          <w:p w14:paraId="5F31EDDC" w14:textId="77777777" w:rsidR="00352EC6" w:rsidRPr="002F2887" w:rsidRDefault="00352EC6" w:rsidP="00352EC6">
            <w:pPr>
              <w:rPr>
                <w:color w:val="000000" w:themeColor="text1"/>
              </w:rPr>
            </w:pPr>
            <w:r w:rsidRPr="002F2887">
              <w:rPr>
                <w:color w:val="000000" w:themeColor="text1"/>
              </w:rPr>
              <w:t>[12]</w:t>
            </w:r>
          </w:p>
        </w:tc>
        <w:tc>
          <w:tcPr>
            <w:tcW w:w="9071" w:type="dxa"/>
            <w:hideMark/>
          </w:tcPr>
          <w:p w14:paraId="197EF51B" w14:textId="77777777" w:rsidR="00352EC6" w:rsidRPr="002F2887" w:rsidRDefault="00000000" w:rsidP="00352EC6">
            <w:pPr>
              <w:rPr>
                <w:color w:val="000000" w:themeColor="text1"/>
              </w:rPr>
            </w:pPr>
            <w:hyperlink r:id="rId17" w:tgtFrame="_blank" w:history="1">
              <w:r w:rsidR="00352EC6" w:rsidRPr="002F2887">
                <w:rPr>
                  <w:rStyle w:val="Hyperlink"/>
                  <w:color w:val="000000" w:themeColor="text1"/>
                  <w:u w:val="none"/>
                </w:rPr>
                <w:t>Canadian Nurses Association. (2024). Planetary health nursing framework. https://www.cna-aiic.ca/</w:t>
              </w:r>
            </w:hyperlink>
          </w:p>
        </w:tc>
      </w:tr>
      <w:tr w:rsidR="00804579" w:rsidRPr="002F2887" w14:paraId="15FA85F9" w14:textId="77777777" w:rsidTr="004E61AE">
        <w:trPr>
          <w:trHeight w:val="290"/>
        </w:trPr>
        <w:tc>
          <w:tcPr>
            <w:tcW w:w="567" w:type="dxa"/>
            <w:noWrap/>
            <w:hideMark/>
          </w:tcPr>
          <w:p w14:paraId="763EEBE3" w14:textId="77777777" w:rsidR="00352EC6" w:rsidRPr="002F2887" w:rsidRDefault="00352EC6" w:rsidP="00352EC6">
            <w:pPr>
              <w:rPr>
                <w:color w:val="000000" w:themeColor="text1"/>
              </w:rPr>
            </w:pPr>
            <w:r w:rsidRPr="002F2887">
              <w:rPr>
                <w:color w:val="000000" w:themeColor="text1"/>
              </w:rPr>
              <w:t>[13]</w:t>
            </w:r>
          </w:p>
        </w:tc>
        <w:tc>
          <w:tcPr>
            <w:tcW w:w="9071" w:type="dxa"/>
            <w:hideMark/>
          </w:tcPr>
          <w:p w14:paraId="66EC6563" w14:textId="77777777" w:rsidR="00352EC6" w:rsidRPr="002F2887" w:rsidRDefault="00000000" w:rsidP="00352EC6">
            <w:pPr>
              <w:rPr>
                <w:color w:val="000000" w:themeColor="text1"/>
              </w:rPr>
            </w:pPr>
            <w:hyperlink r:id="rId18" w:tgtFrame="_blank" w:history="1">
              <w:r w:rsidR="00352EC6" w:rsidRPr="002F2887">
                <w:rPr>
                  <w:rStyle w:val="Hyperlink"/>
                  <w:color w:val="000000" w:themeColor="text1"/>
                  <w:u w:val="none"/>
                </w:rPr>
                <w:t>Castner, J., et al. (2025). Climate adaptation and nursing: Integrating planetary health. Journal of Nursing Scholarship. https://doi.org/10.1111/jnu.13045</w:t>
              </w:r>
            </w:hyperlink>
          </w:p>
        </w:tc>
      </w:tr>
      <w:tr w:rsidR="00804579" w:rsidRPr="002F2887" w14:paraId="35577432" w14:textId="77777777" w:rsidTr="004E61AE">
        <w:trPr>
          <w:trHeight w:val="580"/>
        </w:trPr>
        <w:tc>
          <w:tcPr>
            <w:tcW w:w="567" w:type="dxa"/>
            <w:noWrap/>
            <w:hideMark/>
          </w:tcPr>
          <w:p w14:paraId="46F2505D" w14:textId="77777777" w:rsidR="00352EC6" w:rsidRPr="002F2887" w:rsidRDefault="00352EC6" w:rsidP="00352EC6">
            <w:pPr>
              <w:rPr>
                <w:color w:val="000000" w:themeColor="text1"/>
              </w:rPr>
            </w:pPr>
            <w:r w:rsidRPr="002F2887">
              <w:rPr>
                <w:color w:val="000000" w:themeColor="text1"/>
              </w:rPr>
              <w:t>[14]</w:t>
            </w:r>
          </w:p>
        </w:tc>
        <w:tc>
          <w:tcPr>
            <w:tcW w:w="9071" w:type="dxa"/>
            <w:hideMark/>
          </w:tcPr>
          <w:p w14:paraId="5901CE62" w14:textId="77777777" w:rsidR="00352EC6" w:rsidRPr="002F2887" w:rsidRDefault="00000000" w:rsidP="00352EC6">
            <w:pPr>
              <w:rPr>
                <w:color w:val="000000" w:themeColor="text1"/>
              </w:rPr>
            </w:pPr>
            <w:hyperlink r:id="rId19" w:tgtFrame="_blank" w:history="1">
              <w:r w:rsidR="00352EC6" w:rsidRPr="002F2887">
                <w:rPr>
                  <w:rStyle w:val="Hyperlink"/>
                  <w:color w:val="000000" w:themeColor="text1"/>
                  <w:u w:val="none"/>
                </w:rPr>
                <w:t>Eckelman, M. J., Huang, K., Lagasse, R., Senay, E., Dubrow, R., &amp; Sherman, J. D. (2020). Health care pollution and public health damage in the United States: An update. Health Affairs, 39(12), 2071–2079. https://doi.org/10.1377/hlthaff.2020.01247</w:t>
              </w:r>
            </w:hyperlink>
          </w:p>
        </w:tc>
      </w:tr>
      <w:tr w:rsidR="00804579" w:rsidRPr="002F2887" w14:paraId="2B282920" w14:textId="77777777" w:rsidTr="004E61AE">
        <w:trPr>
          <w:trHeight w:val="580"/>
        </w:trPr>
        <w:tc>
          <w:tcPr>
            <w:tcW w:w="567" w:type="dxa"/>
            <w:noWrap/>
            <w:hideMark/>
          </w:tcPr>
          <w:p w14:paraId="77117FE5" w14:textId="77777777" w:rsidR="00352EC6" w:rsidRPr="002F2887" w:rsidRDefault="00352EC6" w:rsidP="00352EC6">
            <w:pPr>
              <w:rPr>
                <w:color w:val="000000" w:themeColor="text1"/>
              </w:rPr>
            </w:pPr>
            <w:r w:rsidRPr="002F2887">
              <w:rPr>
                <w:color w:val="000000" w:themeColor="text1"/>
              </w:rPr>
              <w:t>[15]</w:t>
            </w:r>
          </w:p>
        </w:tc>
        <w:tc>
          <w:tcPr>
            <w:tcW w:w="9071" w:type="dxa"/>
            <w:hideMark/>
          </w:tcPr>
          <w:p w14:paraId="75647D4F" w14:textId="77777777" w:rsidR="00352EC6" w:rsidRPr="002F2887" w:rsidRDefault="00000000" w:rsidP="00352EC6">
            <w:pPr>
              <w:rPr>
                <w:color w:val="000000" w:themeColor="text1"/>
              </w:rPr>
            </w:pPr>
            <w:hyperlink r:id="rId20" w:tgtFrame="_blank" w:history="1">
              <w:r w:rsidR="00352EC6" w:rsidRPr="002F2887">
                <w:rPr>
                  <w:rStyle w:val="Hyperlink"/>
                  <w:color w:val="000000" w:themeColor="text1"/>
                  <w:u w:val="none"/>
                </w:rPr>
                <w:t>Eckelman, M. J., Sherman, J. D., &amp; MacNeill, A. J. (2020). Life cycle greenhouse gas emissions of anesthetic drugs. Anesthesia &amp; Analgesia, 130(5), 1207–1216. https://doi.org/10.1213/ANE.0000000000004159</w:t>
              </w:r>
            </w:hyperlink>
          </w:p>
        </w:tc>
      </w:tr>
      <w:tr w:rsidR="00804579" w:rsidRPr="002F2887" w14:paraId="22EF1F5D" w14:textId="77777777" w:rsidTr="004E61AE">
        <w:trPr>
          <w:trHeight w:val="290"/>
        </w:trPr>
        <w:tc>
          <w:tcPr>
            <w:tcW w:w="567" w:type="dxa"/>
            <w:noWrap/>
            <w:hideMark/>
          </w:tcPr>
          <w:p w14:paraId="3EBE79FB" w14:textId="77777777" w:rsidR="00352EC6" w:rsidRPr="002F2887" w:rsidRDefault="00352EC6" w:rsidP="00352EC6">
            <w:pPr>
              <w:rPr>
                <w:color w:val="000000" w:themeColor="text1"/>
              </w:rPr>
            </w:pPr>
            <w:r w:rsidRPr="002F2887">
              <w:rPr>
                <w:color w:val="000000" w:themeColor="text1"/>
              </w:rPr>
              <w:t>[16]</w:t>
            </w:r>
          </w:p>
        </w:tc>
        <w:tc>
          <w:tcPr>
            <w:tcW w:w="9071" w:type="dxa"/>
            <w:hideMark/>
          </w:tcPr>
          <w:p w14:paraId="2C5A655B" w14:textId="77777777" w:rsidR="00352EC6" w:rsidRPr="002F2887" w:rsidRDefault="00000000" w:rsidP="00352EC6">
            <w:pPr>
              <w:rPr>
                <w:color w:val="000000" w:themeColor="text1"/>
              </w:rPr>
            </w:pPr>
            <w:hyperlink r:id="rId21" w:tgtFrame="_blank" w:history="1">
              <w:r w:rsidR="00352EC6" w:rsidRPr="002F2887">
                <w:rPr>
                  <w:rStyle w:val="Hyperlink"/>
                  <w:color w:val="000000" w:themeColor="text1"/>
                  <w:u w:val="none"/>
                </w:rPr>
                <w:t>Global Green and Healthy Hospitals. (2025). Agenda for low- and middle-income countries. Health Care Without Harm. https://noharm-global.org/</w:t>
              </w:r>
            </w:hyperlink>
          </w:p>
        </w:tc>
      </w:tr>
      <w:tr w:rsidR="00804579" w:rsidRPr="002F2887" w14:paraId="7D7209C1" w14:textId="77777777" w:rsidTr="004E61AE">
        <w:trPr>
          <w:trHeight w:val="290"/>
        </w:trPr>
        <w:tc>
          <w:tcPr>
            <w:tcW w:w="567" w:type="dxa"/>
            <w:noWrap/>
            <w:hideMark/>
          </w:tcPr>
          <w:p w14:paraId="4A92FB51" w14:textId="77777777" w:rsidR="00352EC6" w:rsidRPr="002F2887" w:rsidRDefault="00352EC6" w:rsidP="00352EC6">
            <w:pPr>
              <w:rPr>
                <w:color w:val="000000" w:themeColor="text1"/>
              </w:rPr>
            </w:pPr>
            <w:r w:rsidRPr="002F2887">
              <w:rPr>
                <w:color w:val="000000" w:themeColor="text1"/>
              </w:rPr>
              <w:t>[17]</w:t>
            </w:r>
          </w:p>
        </w:tc>
        <w:tc>
          <w:tcPr>
            <w:tcW w:w="9071" w:type="dxa"/>
            <w:hideMark/>
          </w:tcPr>
          <w:p w14:paraId="03C025AD" w14:textId="77777777" w:rsidR="00352EC6" w:rsidRPr="002F2887" w:rsidRDefault="00000000" w:rsidP="00352EC6">
            <w:pPr>
              <w:rPr>
                <w:color w:val="000000" w:themeColor="text1"/>
              </w:rPr>
            </w:pPr>
            <w:hyperlink r:id="rId22" w:tgtFrame="_blank" w:history="1">
              <w:r w:rsidR="00352EC6" w:rsidRPr="002F2887">
                <w:rPr>
                  <w:rStyle w:val="Hyperlink"/>
                  <w:color w:val="000000" w:themeColor="text1"/>
                  <w:u w:val="none"/>
                </w:rPr>
                <w:t>Greenhouse Gas Protocol. (n.d.). Corporate value chain (Scope 3) accounting and reporting standard. https://ghgprotocol.org/standards/scope-3-standard</w:t>
              </w:r>
            </w:hyperlink>
          </w:p>
        </w:tc>
      </w:tr>
      <w:tr w:rsidR="00804579" w:rsidRPr="002F2887" w14:paraId="4540A59D" w14:textId="77777777" w:rsidTr="004E61AE">
        <w:trPr>
          <w:trHeight w:val="580"/>
        </w:trPr>
        <w:tc>
          <w:tcPr>
            <w:tcW w:w="567" w:type="dxa"/>
            <w:noWrap/>
            <w:hideMark/>
          </w:tcPr>
          <w:p w14:paraId="1AED1BE4" w14:textId="77777777" w:rsidR="00352EC6" w:rsidRPr="002F2887" w:rsidRDefault="00352EC6" w:rsidP="00352EC6">
            <w:pPr>
              <w:rPr>
                <w:color w:val="000000" w:themeColor="text1"/>
              </w:rPr>
            </w:pPr>
            <w:r w:rsidRPr="002F2887">
              <w:rPr>
                <w:color w:val="000000" w:themeColor="text1"/>
              </w:rPr>
              <w:t>[18]</w:t>
            </w:r>
          </w:p>
        </w:tc>
        <w:tc>
          <w:tcPr>
            <w:tcW w:w="9071" w:type="dxa"/>
            <w:hideMark/>
          </w:tcPr>
          <w:p w14:paraId="1553A72A" w14:textId="77777777" w:rsidR="00352EC6" w:rsidRPr="002F2887" w:rsidRDefault="00000000" w:rsidP="00352EC6">
            <w:pPr>
              <w:rPr>
                <w:color w:val="000000" w:themeColor="text1"/>
              </w:rPr>
            </w:pPr>
            <w:hyperlink r:id="rId23" w:tgtFrame="_blank" w:history="1">
              <w:r w:rsidR="00352EC6" w:rsidRPr="002F2887">
                <w:rPr>
                  <w:rStyle w:val="Hyperlink"/>
                  <w:color w:val="000000" w:themeColor="text1"/>
                  <w:u w:val="none"/>
                </w:rPr>
                <w:t>Health Care Without Harm. (2019). Health care's climate footprint: How the health sector contributes to the global climate crisis and opportunities for action. https://noharm-global.org/documents/health-care-climate-footprint-report</w:t>
              </w:r>
            </w:hyperlink>
          </w:p>
        </w:tc>
      </w:tr>
      <w:tr w:rsidR="00804579" w:rsidRPr="002F2887" w14:paraId="359A311F" w14:textId="77777777" w:rsidTr="004E61AE">
        <w:trPr>
          <w:trHeight w:val="290"/>
        </w:trPr>
        <w:tc>
          <w:tcPr>
            <w:tcW w:w="567" w:type="dxa"/>
            <w:noWrap/>
            <w:hideMark/>
          </w:tcPr>
          <w:p w14:paraId="5C1E4A15" w14:textId="77777777" w:rsidR="00352EC6" w:rsidRPr="002F2887" w:rsidRDefault="00352EC6" w:rsidP="00352EC6">
            <w:pPr>
              <w:rPr>
                <w:color w:val="000000" w:themeColor="text1"/>
              </w:rPr>
            </w:pPr>
            <w:r w:rsidRPr="002F2887">
              <w:rPr>
                <w:color w:val="000000" w:themeColor="text1"/>
              </w:rPr>
              <w:t>[19]</w:t>
            </w:r>
          </w:p>
        </w:tc>
        <w:tc>
          <w:tcPr>
            <w:tcW w:w="9071" w:type="dxa"/>
            <w:hideMark/>
          </w:tcPr>
          <w:p w14:paraId="110CDD80" w14:textId="77777777" w:rsidR="00352EC6" w:rsidRPr="002F2887" w:rsidRDefault="00000000" w:rsidP="00352EC6">
            <w:pPr>
              <w:rPr>
                <w:color w:val="000000" w:themeColor="text1"/>
              </w:rPr>
            </w:pPr>
            <w:hyperlink r:id="rId24" w:tgtFrame="_blank" w:history="1">
              <w:r w:rsidR="00352EC6" w:rsidRPr="002F2887">
                <w:rPr>
                  <w:rStyle w:val="Hyperlink"/>
                  <w:color w:val="000000" w:themeColor="text1"/>
                  <w:u w:val="none"/>
                </w:rPr>
                <w:t>Health Care Without Harm. (2024). Reducing single-use plastics in healthcare. https://noharm-global.org/</w:t>
              </w:r>
            </w:hyperlink>
          </w:p>
        </w:tc>
      </w:tr>
      <w:tr w:rsidR="00804579" w:rsidRPr="002F2887" w14:paraId="06431330" w14:textId="77777777" w:rsidTr="004E61AE">
        <w:trPr>
          <w:trHeight w:val="580"/>
        </w:trPr>
        <w:tc>
          <w:tcPr>
            <w:tcW w:w="567" w:type="dxa"/>
            <w:noWrap/>
            <w:hideMark/>
          </w:tcPr>
          <w:p w14:paraId="775B3FE2" w14:textId="77777777" w:rsidR="00352EC6" w:rsidRPr="002F2887" w:rsidRDefault="00352EC6" w:rsidP="00352EC6">
            <w:pPr>
              <w:rPr>
                <w:color w:val="000000" w:themeColor="text1"/>
              </w:rPr>
            </w:pPr>
            <w:r w:rsidRPr="002F2887">
              <w:rPr>
                <w:color w:val="000000" w:themeColor="text1"/>
              </w:rPr>
              <w:t>[20]</w:t>
            </w:r>
          </w:p>
        </w:tc>
        <w:tc>
          <w:tcPr>
            <w:tcW w:w="9071" w:type="dxa"/>
            <w:hideMark/>
          </w:tcPr>
          <w:p w14:paraId="02AEC834" w14:textId="77777777" w:rsidR="00352EC6" w:rsidRPr="002F2887" w:rsidRDefault="00000000" w:rsidP="00352EC6">
            <w:pPr>
              <w:rPr>
                <w:color w:val="000000" w:themeColor="text1"/>
              </w:rPr>
            </w:pPr>
            <w:hyperlink r:id="rId25" w:tgtFrame="_blank" w:history="1">
              <w:r w:rsidR="00352EC6" w:rsidRPr="002F2887">
                <w:rPr>
                  <w:rStyle w:val="Hyperlink"/>
                  <w:color w:val="000000" w:themeColor="text1"/>
                  <w:u w:val="none"/>
                </w:rPr>
                <w:t>Hendry, M., Helfer, T., Eissler, C., &amp; Burr, C. (2025). The relevance of sustainability and the climate crisis to the nursing profession and nursing education: A literature review. Journal of Nursing Scholarship. Advance online publication. https://doi.org/10.1111/jnu.70045</w:t>
              </w:r>
            </w:hyperlink>
          </w:p>
        </w:tc>
      </w:tr>
      <w:tr w:rsidR="00804579" w:rsidRPr="002F2887" w14:paraId="2A1253D1" w14:textId="77777777" w:rsidTr="004E61AE">
        <w:trPr>
          <w:trHeight w:val="290"/>
        </w:trPr>
        <w:tc>
          <w:tcPr>
            <w:tcW w:w="567" w:type="dxa"/>
            <w:noWrap/>
            <w:hideMark/>
          </w:tcPr>
          <w:p w14:paraId="5643D6EE" w14:textId="77777777" w:rsidR="00352EC6" w:rsidRPr="002F2887" w:rsidRDefault="00352EC6" w:rsidP="00352EC6">
            <w:pPr>
              <w:rPr>
                <w:color w:val="000000" w:themeColor="text1"/>
              </w:rPr>
            </w:pPr>
            <w:r w:rsidRPr="002F2887">
              <w:rPr>
                <w:color w:val="000000" w:themeColor="text1"/>
              </w:rPr>
              <w:t>[21]</w:t>
            </w:r>
          </w:p>
        </w:tc>
        <w:tc>
          <w:tcPr>
            <w:tcW w:w="9071" w:type="dxa"/>
            <w:hideMark/>
          </w:tcPr>
          <w:p w14:paraId="039945AB" w14:textId="77777777" w:rsidR="00352EC6" w:rsidRPr="002F2887" w:rsidRDefault="00000000" w:rsidP="00352EC6">
            <w:pPr>
              <w:rPr>
                <w:color w:val="000000" w:themeColor="text1"/>
              </w:rPr>
            </w:pPr>
            <w:hyperlink r:id="rId26" w:tgtFrame="_blank" w:history="1">
              <w:r w:rsidR="00352EC6" w:rsidRPr="002F2887">
                <w:rPr>
                  <w:rStyle w:val="Hyperlink"/>
                  <w:color w:val="000000" w:themeColor="text1"/>
                  <w:u w:val="none"/>
                </w:rPr>
                <w:t>Intergovernmental Panel on Climate Change (IPCC). (2023). Climate change 2023: Synthesis report. https://www.ipcc.ch/report/sixth-assessment-report-cycle/</w:t>
              </w:r>
            </w:hyperlink>
          </w:p>
        </w:tc>
      </w:tr>
      <w:tr w:rsidR="00804579" w:rsidRPr="002F2887" w14:paraId="3A758D2B" w14:textId="77777777" w:rsidTr="004E61AE">
        <w:trPr>
          <w:trHeight w:val="290"/>
        </w:trPr>
        <w:tc>
          <w:tcPr>
            <w:tcW w:w="567" w:type="dxa"/>
            <w:noWrap/>
            <w:hideMark/>
          </w:tcPr>
          <w:p w14:paraId="1C26303A" w14:textId="77777777" w:rsidR="00352EC6" w:rsidRPr="002F2887" w:rsidRDefault="00352EC6" w:rsidP="00352EC6">
            <w:pPr>
              <w:rPr>
                <w:color w:val="000000" w:themeColor="text1"/>
              </w:rPr>
            </w:pPr>
            <w:r w:rsidRPr="002F2887">
              <w:rPr>
                <w:color w:val="000000" w:themeColor="text1"/>
              </w:rPr>
              <w:t>[22]</w:t>
            </w:r>
          </w:p>
        </w:tc>
        <w:tc>
          <w:tcPr>
            <w:tcW w:w="9071" w:type="dxa"/>
            <w:hideMark/>
          </w:tcPr>
          <w:p w14:paraId="0014D680" w14:textId="77777777" w:rsidR="00352EC6" w:rsidRPr="002F2887" w:rsidRDefault="00000000" w:rsidP="00352EC6">
            <w:pPr>
              <w:rPr>
                <w:color w:val="000000" w:themeColor="text1"/>
              </w:rPr>
            </w:pPr>
            <w:hyperlink r:id="rId27" w:tgtFrame="_blank" w:history="1">
              <w:r w:rsidR="00352EC6" w:rsidRPr="002F2887">
                <w:rPr>
                  <w:rStyle w:val="Hyperlink"/>
                  <w:color w:val="000000" w:themeColor="text1"/>
                  <w:u w:val="none"/>
                </w:rPr>
                <w:t>International Council of Nurses. (2023). Position statement on climate change and health. https://www.icn.ch/</w:t>
              </w:r>
            </w:hyperlink>
          </w:p>
        </w:tc>
      </w:tr>
      <w:tr w:rsidR="00804579" w:rsidRPr="002F2887" w14:paraId="38BB310D" w14:textId="77777777" w:rsidTr="004E61AE">
        <w:trPr>
          <w:trHeight w:val="290"/>
        </w:trPr>
        <w:tc>
          <w:tcPr>
            <w:tcW w:w="567" w:type="dxa"/>
            <w:noWrap/>
            <w:hideMark/>
          </w:tcPr>
          <w:p w14:paraId="4AB58BF4" w14:textId="77777777" w:rsidR="00352EC6" w:rsidRPr="002F2887" w:rsidRDefault="00352EC6" w:rsidP="00352EC6">
            <w:pPr>
              <w:rPr>
                <w:color w:val="000000" w:themeColor="text1"/>
              </w:rPr>
            </w:pPr>
            <w:r w:rsidRPr="002F2887">
              <w:rPr>
                <w:color w:val="000000" w:themeColor="text1"/>
              </w:rPr>
              <w:t>[23]</w:t>
            </w:r>
          </w:p>
        </w:tc>
        <w:tc>
          <w:tcPr>
            <w:tcW w:w="9071" w:type="dxa"/>
            <w:hideMark/>
          </w:tcPr>
          <w:p w14:paraId="31C6F53F" w14:textId="77777777" w:rsidR="00352EC6" w:rsidRPr="002F2887" w:rsidRDefault="00000000" w:rsidP="00352EC6">
            <w:pPr>
              <w:rPr>
                <w:color w:val="000000" w:themeColor="text1"/>
              </w:rPr>
            </w:pPr>
            <w:hyperlink r:id="rId28" w:tgtFrame="_blank" w:history="1">
              <w:r w:rsidR="00352EC6" w:rsidRPr="002F2887">
                <w:rPr>
                  <w:rStyle w:val="Hyperlink"/>
                  <w:color w:val="000000" w:themeColor="text1"/>
                  <w:u w:val="none"/>
                </w:rPr>
                <w:t>Kalogirou, M. R., et al. (2023). Nurses and climate change: A narrative review of nursing associations’ recommendations. Nursing Inquiry. https://doi.org/10.1111/nin.12578</w:t>
              </w:r>
            </w:hyperlink>
          </w:p>
        </w:tc>
      </w:tr>
      <w:tr w:rsidR="00804579" w:rsidRPr="002F2887" w14:paraId="512D7E0D" w14:textId="77777777" w:rsidTr="004E61AE">
        <w:trPr>
          <w:trHeight w:val="290"/>
        </w:trPr>
        <w:tc>
          <w:tcPr>
            <w:tcW w:w="567" w:type="dxa"/>
            <w:noWrap/>
            <w:hideMark/>
          </w:tcPr>
          <w:p w14:paraId="00559E49" w14:textId="77777777" w:rsidR="00352EC6" w:rsidRPr="002F2887" w:rsidRDefault="00352EC6" w:rsidP="00352EC6">
            <w:pPr>
              <w:rPr>
                <w:color w:val="000000" w:themeColor="text1"/>
              </w:rPr>
            </w:pPr>
            <w:r w:rsidRPr="002F2887">
              <w:rPr>
                <w:color w:val="000000" w:themeColor="text1"/>
              </w:rPr>
              <w:t>[24]</w:t>
            </w:r>
          </w:p>
        </w:tc>
        <w:tc>
          <w:tcPr>
            <w:tcW w:w="9071" w:type="dxa"/>
            <w:hideMark/>
          </w:tcPr>
          <w:p w14:paraId="6FA612D6" w14:textId="77777777" w:rsidR="00352EC6" w:rsidRPr="002F2887" w:rsidRDefault="00000000" w:rsidP="00352EC6">
            <w:pPr>
              <w:rPr>
                <w:color w:val="000000" w:themeColor="text1"/>
              </w:rPr>
            </w:pPr>
            <w:hyperlink r:id="rId29" w:tgtFrame="_blank" w:history="1">
              <w:r w:rsidR="00352EC6" w:rsidRPr="002F2887">
                <w:rPr>
                  <w:rStyle w:val="Hyperlink"/>
                  <w:color w:val="000000" w:themeColor="text1"/>
                  <w:u w:val="none"/>
                </w:rPr>
                <w:t>Kalogirou, M. R., et al. (2025). Incorporating planetary health into nursing practice and leadership. Nursing Standard. https://doi.org/10.7748/ns.2025.e12345</w:t>
              </w:r>
            </w:hyperlink>
          </w:p>
        </w:tc>
      </w:tr>
      <w:tr w:rsidR="00804579" w:rsidRPr="002F2887" w14:paraId="7F3AC16D" w14:textId="77777777" w:rsidTr="004E61AE">
        <w:trPr>
          <w:trHeight w:val="580"/>
        </w:trPr>
        <w:tc>
          <w:tcPr>
            <w:tcW w:w="567" w:type="dxa"/>
            <w:noWrap/>
            <w:hideMark/>
          </w:tcPr>
          <w:p w14:paraId="59498692" w14:textId="77777777" w:rsidR="00352EC6" w:rsidRPr="002F2887" w:rsidRDefault="00352EC6" w:rsidP="00352EC6">
            <w:pPr>
              <w:rPr>
                <w:color w:val="000000" w:themeColor="text1"/>
              </w:rPr>
            </w:pPr>
            <w:r w:rsidRPr="002F2887">
              <w:rPr>
                <w:color w:val="000000" w:themeColor="text1"/>
              </w:rPr>
              <w:t>[25]</w:t>
            </w:r>
          </w:p>
        </w:tc>
        <w:tc>
          <w:tcPr>
            <w:tcW w:w="9071" w:type="dxa"/>
            <w:hideMark/>
          </w:tcPr>
          <w:p w14:paraId="74BC84AC" w14:textId="77777777" w:rsidR="00352EC6" w:rsidRPr="002F2887" w:rsidRDefault="00000000" w:rsidP="00352EC6">
            <w:pPr>
              <w:rPr>
                <w:color w:val="000000" w:themeColor="text1"/>
              </w:rPr>
            </w:pPr>
            <w:hyperlink r:id="rId30" w:tgtFrame="_blank" w:history="1">
              <w:r w:rsidR="00352EC6" w:rsidRPr="002F2887">
                <w:rPr>
                  <w:rStyle w:val="Hyperlink"/>
                  <w:color w:val="000000" w:themeColor="text1"/>
                  <w:u w:val="none"/>
                </w:rPr>
                <w:t>Karliner, J., Slotterback, S., Boyd, R., Ashby, B., Steele, K., &amp; Wang, J. (2019). Health care's climate footprint. Health Care Without Harm. https://noharm-global.org/documents/health-care-climate-footprint-report</w:t>
              </w:r>
            </w:hyperlink>
          </w:p>
        </w:tc>
      </w:tr>
      <w:tr w:rsidR="00804579" w:rsidRPr="002F2887" w14:paraId="6A59DD0C" w14:textId="77777777" w:rsidTr="004E61AE">
        <w:trPr>
          <w:trHeight w:val="290"/>
        </w:trPr>
        <w:tc>
          <w:tcPr>
            <w:tcW w:w="567" w:type="dxa"/>
            <w:noWrap/>
            <w:hideMark/>
          </w:tcPr>
          <w:p w14:paraId="0C1B780C" w14:textId="77777777" w:rsidR="00352EC6" w:rsidRPr="002F2887" w:rsidRDefault="00352EC6" w:rsidP="00352EC6">
            <w:pPr>
              <w:rPr>
                <w:color w:val="000000" w:themeColor="text1"/>
              </w:rPr>
            </w:pPr>
            <w:r w:rsidRPr="002F2887">
              <w:rPr>
                <w:color w:val="000000" w:themeColor="text1"/>
              </w:rPr>
              <w:t>[26]</w:t>
            </w:r>
          </w:p>
        </w:tc>
        <w:tc>
          <w:tcPr>
            <w:tcW w:w="9071" w:type="dxa"/>
            <w:hideMark/>
          </w:tcPr>
          <w:p w14:paraId="14D92B2B" w14:textId="77777777" w:rsidR="00352EC6" w:rsidRPr="002F2887" w:rsidRDefault="00000000" w:rsidP="00352EC6">
            <w:pPr>
              <w:rPr>
                <w:color w:val="000000" w:themeColor="text1"/>
              </w:rPr>
            </w:pPr>
            <w:hyperlink r:id="rId31" w:tgtFrame="_blank" w:history="1">
              <w:r w:rsidR="00352EC6" w:rsidRPr="002F2887">
                <w:rPr>
                  <w:rStyle w:val="Hyperlink"/>
                  <w:color w:val="000000" w:themeColor="text1"/>
                  <w:u w:val="none"/>
                </w:rPr>
                <w:t>Kurth, A. E. (2023). Planetary health and nursing: A call to action. Journal of Nursing Scholarship, 55(1), 3–5. https://doi.org/10.1111/jnu.12845</w:t>
              </w:r>
            </w:hyperlink>
          </w:p>
        </w:tc>
      </w:tr>
      <w:tr w:rsidR="00804579" w:rsidRPr="002F2887" w14:paraId="2200EB9D" w14:textId="77777777" w:rsidTr="004E61AE">
        <w:trPr>
          <w:trHeight w:val="290"/>
        </w:trPr>
        <w:tc>
          <w:tcPr>
            <w:tcW w:w="567" w:type="dxa"/>
            <w:noWrap/>
            <w:hideMark/>
          </w:tcPr>
          <w:p w14:paraId="1481F9B1" w14:textId="77777777" w:rsidR="00352EC6" w:rsidRPr="002F2887" w:rsidRDefault="00352EC6" w:rsidP="00352EC6">
            <w:pPr>
              <w:rPr>
                <w:color w:val="000000" w:themeColor="text1"/>
              </w:rPr>
            </w:pPr>
            <w:r w:rsidRPr="002F2887">
              <w:rPr>
                <w:color w:val="000000" w:themeColor="text1"/>
              </w:rPr>
              <w:t>[27]</w:t>
            </w:r>
          </w:p>
        </w:tc>
        <w:tc>
          <w:tcPr>
            <w:tcW w:w="9071" w:type="dxa"/>
            <w:hideMark/>
          </w:tcPr>
          <w:p w14:paraId="5954B718" w14:textId="77777777" w:rsidR="00352EC6" w:rsidRPr="002F2887" w:rsidRDefault="00352EC6" w:rsidP="00352EC6">
            <w:pPr>
              <w:rPr>
                <w:color w:val="000000" w:themeColor="text1"/>
              </w:rPr>
            </w:pPr>
            <w:r w:rsidRPr="002F2887">
              <w:rPr>
                <w:color w:val="000000" w:themeColor="text1"/>
              </w:rPr>
              <w:t>Leffers, J., &amp; Butterfield, P. (2025). Nurses leading environmental health. Alliance of Nurses for Healthy Environments Press.</w:t>
            </w:r>
          </w:p>
        </w:tc>
      </w:tr>
      <w:tr w:rsidR="00804579" w:rsidRPr="002F2887" w14:paraId="64E6721F" w14:textId="77777777" w:rsidTr="004E61AE">
        <w:trPr>
          <w:trHeight w:val="290"/>
        </w:trPr>
        <w:tc>
          <w:tcPr>
            <w:tcW w:w="567" w:type="dxa"/>
            <w:noWrap/>
            <w:hideMark/>
          </w:tcPr>
          <w:p w14:paraId="185B9BFC" w14:textId="77777777" w:rsidR="00352EC6" w:rsidRPr="002F2887" w:rsidRDefault="00352EC6" w:rsidP="00352EC6">
            <w:pPr>
              <w:rPr>
                <w:color w:val="000000" w:themeColor="text1"/>
              </w:rPr>
            </w:pPr>
            <w:r w:rsidRPr="002F2887">
              <w:rPr>
                <w:color w:val="000000" w:themeColor="text1"/>
              </w:rPr>
              <w:t>[28]</w:t>
            </w:r>
          </w:p>
        </w:tc>
        <w:tc>
          <w:tcPr>
            <w:tcW w:w="9071" w:type="dxa"/>
            <w:hideMark/>
          </w:tcPr>
          <w:p w14:paraId="0D7BE3FF" w14:textId="77777777" w:rsidR="00352EC6" w:rsidRPr="002F2887" w:rsidRDefault="00000000" w:rsidP="00352EC6">
            <w:pPr>
              <w:rPr>
                <w:color w:val="000000" w:themeColor="text1"/>
              </w:rPr>
            </w:pPr>
            <w:hyperlink r:id="rId32" w:tgtFrame="_blank" w:history="1">
              <w:r w:rsidR="00352EC6" w:rsidRPr="002F2887">
                <w:rPr>
                  <w:rStyle w:val="Hyperlink"/>
                  <w:color w:val="000000" w:themeColor="text1"/>
                  <w:u w:val="none"/>
                </w:rPr>
                <w:t>López-Medina, I. M., et al. (2024). Sustainability in nursing: A scoping review. Journal of Advanced Nursing. https://doi.org/10.1111/jan.16023</w:t>
              </w:r>
            </w:hyperlink>
          </w:p>
        </w:tc>
      </w:tr>
      <w:tr w:rsidR="00804579" w:rsidRPr="002F2887" w14:paraId="1E1DE732" w14:textId="77777777" w:rsidTr="004E61AE">
        <w:trPr>
          <w:trHeight w:val="580"/>
        </w:trPr>
        <w:tc>
          <w:tcPr>
            <w:tcW w:w="567" w:type="dxa"/>
            <w:noWrap/>
            <w:hideMark/>
          </w:tcPr>
          <w:p w14:paraId="77B4E9D9" w14:textId="77777777" w:rsidR="00352EC6" w:rsidRPr="002F2887" w:rsidRDefault="00352EC6" w:rsidP="00352EC6">
            <w:pPr>
              <w:rPr>
                <w:color w:val="000000" w:themeColor="text1"/>
              </w:rPr>
            </w:pPr>
            <w:r w:rsidRPr="002F2887">
              <w:rPr>
                <w:color w:val="000000" w:themeColor="text1"/>
              </w:rPr>
              <w:t>[29]</w:t>
            </w:r>
          </w:p>
        </w:tc>
        <w:tc>
          <w:tcPr>
            <w:tcW w:w="9071" w:type="dxa"/>
            <w:hideMark/>
          </w:tcPr>
          <w:p w14:paraId="727C1AD2" w14:textId="77777777" w:rsidR="00352EC6" w:rsidRPr="002F2887" w:rsidRDefault="00000000" w:rsidP="00352EC6">
            <w:pPr>
              <w:rPr>
                <w:color w:val="000000" w:themeColor="text1"/>
              </w:rPr>
            </w:pPr>
            <w:hyperlink r:id="rId33" w:tgtFrame="_blank" w:history="1">
              <w:r w:rsidR="00352EC6" w:rsidRPr="002F2887">
                <w:rPr>
                  <w:rStyle w:val="Hyperlink"/>
                  <w:color w:val="000000" w:themeColor="text1"/>
                  <w:u w:val="none"/>
                </w:rPr>
                <w:t>López-Medina, I. M., et al. (2025). Enhancing nurses' sustainability consciousness and its effect on organizational commitment. BMC Nursing, 24(1). https://doi.org/10.1186/s12912-025-02987-0</w:t>
              </w:r>
            </w:hyperlink>
          </w:p>
        </w:tc>
      </w:tr>
      <w:tr w:rsidR="00804579" w:rsidRPr="002F2887" w14:paraId="56F7E12E" w14:textId="77777777" w:rsidTr="004E61AE">
        <w:trPr>
          <w:trHeight w:val="290"/>
        </w:trPr>
        <w:tc>
          <w:tcPr>
            <w:tcW w:w="567" w:type="dxa"/>
            <w:noWrap/>
            <w:hideMark/>
          </w:tcPr>
          <w:p w14:paraId="7C3B3B35" w14:textId="77777777" w:rsidR="00352EC6" w:rsidRPr="002F2887" w:rsidRDefault="00352EC6" w:rsidP="00352EC6">
            <w:pPr>
              <w:rPr>
                <w:color w:val="000000" w:themeColor="text1"/>
              </w:rPr>
            </w:pPr>
            <w:r w:rsidRPr="002F2887">
              <w:rPr>
                <w:color w:val="000000" w:themeColor="text1"/>
              </w:rPr>
              <w:t>[30]</w:t>
            </w:r>
          </w:p>
        </w:tc>
        <w:tc>
          <w:tcPr>
            <w:tcW w:w="9071" w:type="dxa"/>
            <w:hideMark/>
          </w:tcPr>
          <w:p w14:paraId="075B5C7D" w14:textId="77777777" w:rsidR="00352EC6" w:rsidRPr="002F2887" w:rsidRDefault="00000000" w:rsidP="00352EC6">
            <w:pPr>
              <w:rPr>
                <w:color w:val="000000" w:themeColor="text1"/>
              </w:rPr>
            </w:pPr>
            <w:hyperlink r:id="rId34" w:tgtFrame="_blank" w:history="1">
              <w:r w:rsidR="00352EC6" w:rsidRPr="002F2887">
                <w:rPr>
                  <w:rStyle w:val="Hyperlink"/>
                  <w:color w:val="000000" w:themeColor="text1"/>
                  <w:u w:val="none"/>
                </w:rPr>
                <w:t>MacNeill, A. J., et al. (2025). Transforming healthcare for a sustainable future. BMJ. https://doi.org/10.1136/bmj.q1234</w:t>
              </w:r>
            </w:hyperlink>
          </w:p>
        </w:tc>
      </w:tr>
      <w:tr w:rsidR="00804579" w:rsidRPr="002F2887" w14:paraId="4E292B24" w14:textId="77777777" w:rsidTr="004E61AE">
        <w:trPr>
          <w:trHeight w:val="290"/>
        </w:trPr>
        <w:tc>
          <w:tcPr>
            <w:tcW w:w="567" w:type="dxa"/>
            <w:noWrap/>
            <w:hideMark/>
          </w:tcPr>
          <w:p w14:paraId="7E867D45" w14:textId="77777777" w:rsidR="00352EC6" w:rsidRPr="002F2887" w:rsidRDefault="00352EC6" w:rsidP="00352EC6">
            <w:pPr>
              <w:rPr>
                <w:color w:val="000000" w:themeColor="text1"/>
              </w:rPr>
            </w:pPr>
            <w:r w:rsidRPr="002F2887">
              <w:rPr>
                <w:color w:val="000000" w:themeColor="text1"/>
              </w:rPr>
              <w:t>[31]</w:t>
            </w:r>
          </w:p>
        </w:tc>
        <w:tc>
          <w:tcPr>
            <w:tcW w:w="9071" w:type="dxa"/>
            <w:hideMark/>
          </w:tcPr>
          <w:p w14:paraId="0880BEEC" w14:textId="77777777" w:rsidR="00352EC6" w:rsidRPr="002F2887" w:rsidRDefault="00000000" w:rsidP="00352EC6">
            <w:pPr>
              <w:rPr>
                <w:color w:val="000000" w:themeColor="text1"/>
              </w:rPr>
            </w:pPr>
            <w:hyperlink r:id="rId35" w:tgtFrame="_blank" w:history="1">
              <w:r w:rsidR="00352EC6" w:rsidRPr="002F2887">
                <w:rPr>
                  <w:rStyle w:val="Hyperlink"/>
                  <w:color w:val="000000" w:themeColor="text1"/>
                  <w:u w:val="none"/>
                </w:rPr>
                <w:t>Malcolm, J., et al. (2025). Decarbonizing healthcare supply chains: Opportunities and challenges. Health Affairs. https://doi.org/10.1377/hlthaff.2024.01234</w:t>
              </w:r>
            </w:hyperlink>
          </w:p>
        </w:tc>
      </w:tr>
      <w:tr w:rsidR="00804579" w:rsidRPr="002F2887" w14:paraId="0DEA3598" w14:textId="77777777" w:rsidTr="004E61AE">
        <w:trPr>
          <w:trHeight w:val="290"/>
        </w:trPr>
        <w:tc>
          <w:tcPr>
            <w:tcW w:w="567" w:type="dxa"/>
            <w:noWrap/>
            <w:hideMark/>
          </w:tcPr>
          <w:p w14:paraId="1C68E1E4" w14:textId="77777777" w:rsidR="00352EC6" w:rsidRPr="002F2887" w:rsidRDefault="00352EC6" w:rsidP="00352EC6">
            <w:pPr>
              <w:rPr>
                <w:color w:val="000000" w:themeColor="text1"/>
              </w:rPr>
            </w:pPr>
            <w:r w:rsidRPr="002F2887">
              <w:rPr>
                <w:color w:val="000000" w:themeColor="text1"/>
              </w:rPr>
              <w:t>[32]</w:t>
            </w:r>
          </w:p>
        </w:tc>
        <w:tc>
          <w:tcPr>
            <w:tcW w:w="9071" w:type="dxa"/>
            <w:hideMark/>
          </w:tcPr>
          <w:p w14:paraId="7EAEAB2F" w14:textId="77777777" w:rsidR="00352EC6" w:rsidRPr="002F2887" w:rsidRDefault="00000000" w:rsidP="00352EC6">
            <w:pPr>
              <w:rPr>
                <w:color w:val="000000" w:themeColor="text1"/>
              </w:rPr>
            </w:pPr>
            <w:hyperlink r:id="rId36" w:tgtFrame="_blank" w:history="1">
              <w:r w:rsidR="00352EC6" w:rsidRPr="002F2887">
                <w:rPr>
                  <w:rStyle w:val="Hyperlink"/>
                  <w:color w:val="000000" w:themeColor="text1"/>
                  <w:u w:val="none"/>
                </w:rPr>
                <w:t>NHS England. (2022). Delivering a net zero National Health Service. https://www.england.nhs.uk/greenernhs/a-net-zero-nhs/</w:t>
              </w:r>
            </w:hyperlink>
          </w:p>
        </w:tc>
      </w:tr>
      <w:tr w:rsidR="00804579" w:rsidRPr="002F2887" w14:paraId="07DCA98A" w14:textId="77777777" w:rsidTr="004E61AE">
        <w:trPr>
          <w:trHeight w:val="290"/>
        </w:trPr>
        <w:tc>
          <w:tcPr>
            <w:tcW w:w="567" w:type="dxa"/>
            <w:noWrap/>
            <w:hideMark/>
          </w:tcPr>
          <w:p w14:paraId="6D16C416" w14:textId="77777777" w:rsidR="00352EC6" w:rsidRPr="002F2887" w:rsidRDefault="00352EC6" w:rsidP="00352EC6">
            <w:pPr>
              <w:rPr>
                <w:color w:val="000000" w:themeColor="text1"/>
              </w:rPr>
            </w:pPr>
            <w:r w:rsidRPr="002F2887">
              <w:rPr>
                <w:color w:val="000000" w:themeColor="text1"/>
              </w:rPr>
              <w:t>[33]</w:t>
            </w:r>
          </w:p>
        </w:tc>
        <w:tc>
          <w:tcPr>
            <w:tcW w:w="9071" w:type="dxa"/>
            <w:hideMark/>
          </w:tcPr>
          <w:p w14:paraId="1D6D5EDB" w14:textId="77777777" w:rsidR="00352EC6" w:rsidRPr="002F2887" w:rsidRDefault="00000000" w:rsidP="00352EC6">
            <w:pPr>
              <w:rPr>
                <w:color w:val="000000" w:themeColor="text1"/>
              </w:rPr>
            </w:pPr>
            <w:hyperlink r:id="rId37" w:tgtFrame="_blank" w:history="1">
              <w:r w:rsidR="00352EC6" w:rsidRPr="002F2887">
                <w:rPr>
                  <w:rStyle w:val="Hyperlink"/>
                  <w:color w:val="000000" w:themeColor="text1"/>
                  <w:u w:val="none"/>
                </w:rPr>
                <w:t>NHS England. (2024). Greener NHS: Nursing and midwifery actions. https://www.england.nhs.uk/greenernhs/</w:t>
              </w:r>
            </w:hyperlink>
          </w:p>
        </w:tc>
      </w:tr>
      <w:tr w:rsidR="00804579" w:rsidRPr="002F2887" w14:paraId="059056B9" w14:textId="77777777" w:rsidTr="004E61AE">
        <w:trPr>
          <w:trHeight w:val="290"/>
        </w:trPr>
        <w:tc>
          <w:tcPr>
            <w:tcW w:w="567" w:type="dxa"/>
            <w:noWrap/>
            <w:hideMark/>
          </w:tcPr>
          <w:p w14:paraId="3760CC87" w14:textId="77777777" w:rsidR="00352EC6" w:rsidRPr="002F2887" w:rsidRDefault="00352EC6" w:rsidP="00352EC6">
            <w:pPr>
              <w:rPr>
                <w:color w:val="000000" w:themeColor="text1"/>
              </w:rPr>
            </w:pPr>
            <w:r w:rsidRPr="002F2887">
              <w:rPr>
                <w:color w:val="000000" w:themeColor="text1"/>
              </w:rPr>
              <w:t>[34]</w:t>
            </w:r>
          </w:p>
        </w:tc>
        <w:tc>
          <w:tcPr>
            <w:tcW w:w="9071" w:type="dxa"/>
            <w:hideMark/>
          </w:tcPr>
          <w:p w14:paraId="17933621" w14:textId="77777777" w:rsidR="00352EC6" w:rsidRPr="002F2887" w:rsidRDefault="00000000" w:rsidP="00352EC6">
            <w:pPr>
              <w:rPr>
                <w:color w:val="000000" w:themeColor="text1"/>
              </w:rPr>
            </w:pPr>
            <w:hyperlink r:id="rId38" w:tgtFrame="_blank" w:history="1">
              <w:r w:rsidR="00352EC6" w:rsidRPr="002F2887">
                <w:rPr>
                  <w:rStyle w:val="Hyperlink"/>
                  <w:color w:val="000000" w:themeColor="text1"/>
                  <w:u w:val="none"/>
                </w:rPr>
                <w:t>Nicholas, P. K., et al. (2024). Nursing's response to the climate crisis: Global perspectives. International Nursing Review. https://doi.org/10.1111/inr.12987</w:t>
              </w:r>
            </w:hyperlink>
          </w:p>
        </w:tc>
      </w:tr>
      <w:tr w:rsidR="00804579" w:rsidRPr="002F2887" w14:paraId="2565090A" w14:textId="77777777" w:rsidTr="004E61AE">
        <w:trPr>
          <w:trHeight w:val="290"/>
        </w:trPr>
        <w:tc>
          <w:tcPr>
            <w:tcW w:w="567" w:type="dxa"/>
            <w:noWrap/>
            <w:hideMark/>
          </w:tcPr>
          <w:p w14:paraId="0D5BBCAB" w14:textId="77777777" w:rsidR="00352EC6" w:rsidRPr="002F2887" w:rsidRDefault="00352EC6" w:rsidP="00352EC6">
            <w:pPr>
              <w:rPr>
                <w:color w:val="000000" w:themeColor="text1"/>
              </w:rPr>
            </w:pPr>
            <w:r w:rsidRPr="002F2887">
              <w:rPr>
                <w:color w:val="000000" w:themeColor="text1"/>
              </w:rPr>
              <w:t>[35]</w:t>
            </w:r>
          </w:p>
        </w:tc>
        <w:tc>
          <w:tcPr>
            <w:tcW w:w="9071" w:type="dxa"/>
            <w:hideMark/>
          </w:tcPr>
          <w:p w14:paraId="1361AE36" w14:textId="77777777" w:rsidR="00352EC6" w:rsidRPr="002F2887" w:rsidRDefault="00000000" w:rsidP="00352EC6">
            <w:pPr>
              <w:rPr>
                <w:color w:val="000000" w:themeColor="text1"/>
              </w:rPr>
            </w:pPr>
            <w:hyperlink r:id="rId39" w:tgtFrame="_blank" w:history="1">
              <w:r w:rsidR="00352EC6" w:rsidRPr="002F2887">
                <w:rPr>
                  <w:rStyle w:val="Hyperlink"/>
                  <w:color w:val="000000" w:themeColor="text1"/>
                  <w:u w:val="none"/>
                </w:rPr>
                <w:t>Nurses Climate Challenge. (2025). Impact report. Health Care Without Harm. https://nursesclimatechallenge.org/</w:t>
              </w:r>
            </w:hyperlink>
          </w:p>
        </w:tc>
      </w:tr>
      <w:tr w:rsidR="00804579" w:rsidRPr="002F2887" w14:paraId="5E623690" w14:textId="77777777" w:rsidTr="004E61AE">
        <w:trPr>
          <w:trHeight w:val="290"/>
        </w:trPr>
        <w:tc>
          <w:tcPr>
            <w:tcW w:w="567" w:type="dxa"/>
            <w:noWrap/>
            <w:hideMark/>
          </w:tcPr>
          <w:p w14:paraId="301879AF" w14:textId="77777777" w:rsidR="00352EC6" w:rsidRPr="002F2887" w:rsidRDefault="00352EC6" w:rsidP="00352EC6">
            <w:pPr>
              <w:rPr>
                <w:color w:val="000000" w:themeColor="text1"/>
              </w:rPr>
            </w:pPr>
            <w:r w:rsidRPr="002F2887">
              <w:rPr>
                <w:color w:val="000000" w:themeColor="text1"/>
              </w:rPr>
              <w:t>[36]</w:t>
            </w:r>
          </w:p>
        </w:tc>
        <w:tc>
          <w:tcPr>
            <w:tcW w:w="9071" w:type="dxa"/>
            <w:hideMark/>
          </w:tcPr>
          <w:p w14:paraId="3600F921" w14:textId="77777777" w:rsidR="00352EC6" w:rsidRPr="002F2887" w:rsidRDefault="00000000" w:rsidP="00352EC6">
            <w:pPr>
              <w:rPr>
                <w:color w:val="000000" w:themeColor="text1"/>
              </w:rPr>
            </w:pPr>
            <w:hyperlink r:id="rId40" w:tgtFrame="_blank" w:history="1">
              <w:r w:rsidR="00352EC6" w:rsidRPr="002F2887">
                <w:rPr>
                  <w:rStyle w:val="Hyperlink"/>
                  <w:color w:val="000000" w:themeColor="text1"/>
                  <w:u w:val="none"/>
                </w:rPr>
                <w:t>Pencheon, D., et al. (2025). Sustainable healthcare: From rhetoric to reality. The Lancet Planetary Health. https://doi.org/10.1016/S2542-5196(25)00012-3</w:t>
              </w:r>
            </w:hyperlink>
          </w:p>
        </w:tc>
      </w:tr>
      <w:tr w:rsidR="00804579" w:rsidRPr="002F2887" w14:paraId="0BA333F7" w14:textId="77777777" w:rsidTr="004E61AE">
        <w:trPr>
          <w:trHeight w:val="580"/>
        </w:trPr>
        <w:tc>
          <w:tcPr>
            <w:tcW w:w="567" w:type="dxa"/>
            <w:noWrap/>
            <w:hideMark/>
          </w:tcPr>
          <w:p w14:paraId="78D40867" w14:textId="77777777" w:rsidR="00352EC6" w:rsidRPr="002F2887" w:rsidRDefault="00352EC6" w:rsidP="00352EC6">
            <w:pPr>
              <w:rPr>
                <w:color w:val="000000" w:themeColor="text1"/>
              </w:rPr>
            </w:pPr>
            <w:r w:rsidRPr="002F2887">
              <w:rPr>
                <w:color w:val="000000" w:themeColor="text1"/>
              </w:rPr>
              <w:t>[37]</w:t>
            </w:r>
          </w:p>
        </w:tc>
        <w:tc>
          <w:tcPr>
            <w:tcW w:w="9071" w:type="dxa"/>
            <w:hideMark/>
          </w:tcPr>
          <w:p w14:paraId="79534C4E" w14:textId="77777777" w:rsidR="00352EC6" w:rsidRPr="002F2887" w:rsidRDefault="00000000" w:rsidP="00352EC6">
            <w:pPr>
              <w:rPr>
                <w:color w:val="000000" w:themeColor="text1"/>
              </w:rPr>
            </w:pPr>
            <w:hyperlink r:id="rId41" w:tgtFrame="_blank" w:history="1">
              <w:r w:rsidR="00352EC6" w:rsidRPr="002F2887">
                <w:rPr>
                  <w:rStyle w:val="Hyperlink"/>
                  <w:color w:val="000000" w:themeColor="text1"/>
                  <w:u w:val="none"/>
                </w:rPr>
                <w:t>Pichler, P.-P., Jaccard, I. S., Weisz, U., &amp; Weisz, H. (2019). International comparison of health care carbon footprints. Environmental Research Letters, 14(6), 064004. https://doi.org/10.1088/1748-9326/ab19e1</w:t>
              </w:r>
            </w:hyperlink>
          </w:p>
        </w:tc>
      </w:tr>
      <w:tr w:rsidR="00804579" w:rsidRPr="002F2887" w14:paraId="666731AD" w14:textId="77777777" w:rsidTr="004E61AE">
        <w:trPr>
          <w:trHeight w:val="290"/>
        </w:trPr>
        <w:tc>
          <w:tcPr>
            <w:tcW w:w="567" w:type="dxa"/>
            <w:noWrap/>
            <w:hideMark/>
          </w:tcPr>
          <w:p w14:paraId="0F0D464D" w14:textId="77777777" w:rsidR="00352EC6" w:rsidRPr="002F2887" w:rsidRDefault="00352EC6" w:rsidP="00352EC6">
            <w:pPr>
              <w:rPr>
                <w:color w:val="000000" w:themeColor="text1"/>
              </w:rPr>
            </w:pPr>
            <w:r w:rsidRPr="002F2887">
              <w:rPr>
                <w:color w:val="000000" w:themeColor="text1"/>
              </w:rPr>
              <w:t>[38]</w:t>
            </w:r>
          </w:p>
        </w:tc>
        <w:tc>
          <w:tcPr>
            <w:tcW w:w="9071" w:type="dxa"/>
            <w:hideMark/>
          </w:tcPr>
          <w:p w14:paraId="0B4EBAF6" w14:textId="77777777" w:rsidR="00352EC6" w:rsidRPr="002F2887" w:rsidRDefault="00000000" w:rsidP="00352EC6">
            <w:pPr>
              <w:rPr>
                <w:color w:val="000000" w:themeColor="text1"/>
              </w:rPr>
            </w:pPr>
            <w:hyperlink r:id="rId42" w:tgtFrame="_blank" w:history="1">
              <w:r w:rsidR="00352EC6" w:rsidRPr="002F2887">
                <w:rPr>
                  <w:rStyle w:val="Hyperlink"/>
                  <w:color w:val="000000" w:themeColor="text1"/>
                  <w:u w:val="none"/>
                </w:rPr>
                <w:t>Pichler, P. P., et al. (2023). Health care's contribution to climate change. Nature Medicine. https://doi.org/10.1038/s41591-023-02456-8</w:t>
              </w:r>
            </w:hyperlink>
          </w:p>
        </w:tc>
      </w:tr>
      <w:tr w:rsidR="00804579" w:rsidRPr="002F2887" w14:paraId="4E77B1F7" w14:textId="77777777" w:rsidTr="004E61AE">
        <w:trPr>
          <w:trHeight w:val="290"/>
        </w:trPr>
        <w:tc>
          <w:tcPr>
            <w:tcW w:w="567" w:type="dxa"/>
            <w:noWrap/>
            <w:hideMark/>
          </w:tcPr>
          <w:p w14:paraId="1FE9B089" w14:textId="77777777" w:rsidR="00352EC6" w:rsidRPr="002F2887" w:rsidRDefault="00352EC6" w:rsidP="00352EC6">
            <w:pPr>
              <w:rPr>
                <w:color w:val="000000" w:themeColor="text1"/>
              </w:rPr>
            </w:pPr>
            <w:r w:rsidRPr="002F2887">
              <w:rPr>
                <w:color w:val="000000" w:themeColor="text1"/>
              </w:rPr>
              <w:t>[39]</w:t>
            </w:r>
          </w:p>
        </w:tc>
        <w:tc>
          <w:tcPr>
            <w:tcW w:w="9071" w:type="dxa"/>
            <w:hideMark/>
          </w:tcPr>
          <w:p w14:paraId="632646D1" w14:textId="77777777" w:rsidR="00352EC6" w:rsidRPr="002F2887" w:rsidRDefault="00000000" w:rsidP="00352EC6">
            <w:pPr>
              <w:rPr>
                <w:color w:val="000000" w:themeColor="text1"/>
              </w:rPr>
            </w:pPr>
            <w:hyperlink r:id="rId43" w:tgtFrame="_blank" w:history="1">
              <w:r w:rsidR="00352EC6" w:rsidRPr="002F2887">
                <w:rPr>
                  <w:rStyle w:val="Hyperlink"/>
                  <w:color w:val="000000" w:themeColor="text1"/>
                  <w:u w:val="none"/>
                </w:rPr>
                <w:t>Portela dos Santos, O., et al. (2024). Nurses' role in sustainable healthcare. International Nursing Review. https://doi.org/10.1111/inr.12945</w:t>
              </w:r>
            </w:hyperlink>
          </w:p>
        </w:tc>
      </w:tr>
      <w:tr w:rsidR="00804579" w:rsidRPr="002F2887" w14:paraId="64798DEC" w14:textId="77777777" w:rsidTr="004E61AE">
        <w:trPr>
          <w:trHeight w:val="290"/>
        </w:trPr>
        <w:tc>
          <w:tcPr>
            <w:tcW w:w="567" w:type="dxa"/>
            <w:noWrap/>
            <w:hideMark/>
          </w:tcPr>
          <w:p w14:paraId="60F33C1A" w14:textId="77777777" w:rsidR="00352EC6" w:rsidRPr="002F2887" w:rsidRDefault="00352EC6" w:rsidP="00352EC6">
            <w:pPr>
              <w:rPr>
                <w:color w:val="000000" w:themeColor="text1"/>
              </w:rPr>
            </w:pPr>
            <w:r w:rsidRPr="002F2887">
              <w:rPr>
                <w:color w:val="000000" w:themeColor="text1"/>
              </w:rPr>
              <w:t>[40]</w:t>
            </w:r>
          </w:p>
        </w:tc>
        <w:tc>
          <w:tcPr>
            <w:tcW w:w="9071" w:type="dxa"/>
            <w:hideMark/>
          </w:tcPr>
          <w:p w14:paraId="6E559672" w14:textId="77777777" w:rsidR="00352EC6" w:rsidRPr="002F2887" w:rsidRDefault="00000000" w:rsidP="00352EC6">
            <w:pPr>
              <w:rPr>
                <w:color w:val="000000" w:themeColor="text1"/>
              </w:rPr>
            </w:pPr>
            <w:hyperlink r:id="rId44" w:tgtFrame="_blank" w:history="1">
              <w:r w:rsidR="00352EC6" w:rsidRPr="002F2887">
                <w:rPr>
                  <w:rStyle w:val="Hyperlink"/>
                  <w:color w:val="000000" w:themeColor="text1"/>
                  <w:u w:val="none"/>
                </w:rPr>
                <w:t>Practice Greenhealth. (2024). Yale New Haven sustainability awards case study. https://practicegreenhealth.org/</w:t>
              </w:r>
            </w:hyperlink>
          </w:p>
        </w:tc>
      </w:tr>
      <w:tr w:rsidR="00804579" w:rsidRPr="002F2887" w14:paraId="4EB9282A" w14:textId="77777777" w:rsidTr="004E61AE">
        <w:trPr>
          <w:trHeight w:val="290"/>
        </w:trPr>
        <w:tc>
          <w:tcPr>
            <w:tcW w:w="567" w:type="dxa"/>
            <w:noWrap/>
            <w:hideMark/>
          </w:tcPr>
          <w:p w14:paraId="26466FFA" w14:textId="77777777" w:rsidR="00352EC6" w:rsidRPr="002F2887" w:rsidRDefault="00352EC6" w:rsidP="00352EC6">
            <w:pPr>
              <w:rPr>
                <w:color w:val="000000" w:themeColor="text1"/>
              </w:rPr>
            </w:pPr>
            <w:r w:rsidRPr="002F2887">
              <w:rPr>
                <w:color w:val="000000" w:themeColor="text1"/>
              </w:rPr>
              <w:t>[41]</w:t>
            </w:r>
          </w:p>
        </w:tc>
        <w:tc>
          <w:tcPr>
            <w:tcW w:w="9071" w:type="dxa"/>
            <w:hideMark/>
          </w:tcPr>
          <w:p w14:paraId="77428A1B" w14:textId="77777777" w:rsidR="00352EC6" w:rsidRPr="002F2887" w:rsidRDefault="00000000" w:rsidP="00352EC6">
            <w:pPr>
              <w:rPr>
                <w:color w:val="000000" w:themeColor="text1"/>
              </w:rPr>
            </w:pPr>
            <w:hyperlink r:id="rId45" w:tgtFrame="_blank" w:history="1">
              <w:r w:rsidR="00352EC6" w:rsidRPr="002F2887">
                <w:rPr>
                  <w:rStyle w:val="Hyperlink"/>
                  <w:color w:val="000000" w:themeColor="text1"/>
                  <w:u w:val="none"/>
                </w:rPr>
                <w:t>Richardson, J., et al. (2024). Promoting sustainability in nursing and midwifery clinical laboratories. Nurse Education in Practice. https://doi.org/10.1016/j.nepr.2023.103856</w:t>
              </w:r>
            </w:hyperlink>
          </w:p>
        </w:tc>
      </w:tr>
      <w:tr w:rsidR="00804579" w:rsidRPr="002F2887" w14:paraId="093C73BD" w14:textId="77777777" w:rsidTr="004E61AE">
        <w:trPr>
          <w:trHeight w:val="580"/>
        </w:trPr>
        <w:tc>
          <w:tcPr>
            <w:tcW w:w="567" w:type="dxa"/>
            <w:noWrap/>
            <w:hideMark/>
          </w:tcPr>
          <w:p w14:paraId="3046C4ED" w14:textId="77777777" w:rsidR="00352EC6" w:rsidRPr="002F2887" w:rsidRDefault="00352EC6" w:rsidP="00352EC6">
            <w:pPr>
              <w:rPr>
                <w:color w:val="000000" w:themeColor="text1"/>
              </w:rPr>
            </w:pPr>
            <w:r w:rsidRPr="002F2887">
              <w:rPr>
                <w:color w:val="000000" w:themeColor="text1"/>
              </w:rPr>
              <w:t>[42]</w:t>
            </w:r>
          </w:p>
        </w:tc>
        <w:tc>
          <w:tcPr>
            <w:tcW w:w="9071" w:type="dxa"/>
            <w:hideMark/>
          </w:tcPr>
          <w:p w14:paraId="25FD80A1" w14:textId="77777777" w:rsidR="00352EC6" w:rsidRPr="002F2887" w:rsidRDefault="00000000" w:rsidP="00352EC6">
            <w:pPr>
              <w:rPr>
                <w:color w:val="000000" w:themeColor="text1"/>
              </w:rPr>
            </w:pPr>
            <w:hyperlink r:id="rId46" w:tgtFrame="_blank" w:history="1">
              <w:r w:rsidR="00352EC6" w:rsidRPr="002F2887">
                <w:rPr>
                  <w:rStyle w:val="Hyperlink"/>
                  <w:color w:val="000000" w:themeColor="text1"/>
                  <w:u w:val="none"/>
                </w:rPr>
                <w:t>Romanello, M., et al. (2023). The 2023 report of the Lancet Countdown on health and climate change: The imperative for a health-centred response in a world facing irreversible harms. The Lancet, 402(10419), 2346–2394. https://doi.org/10.1016/S0140-6736(23)01859-7</w:t>
              </w:r>
            </w:hyperlink>
          </w:p>
        </w:tc>
      </w:tr>
      <w:tr w:rsidR="00804579" w:rsidRPr="002F2887" w14:paraId="64EDAD78" w14:textId="77777777" w:rsidTr="004E61AE">
        <w:trPr>
          <w:trHeight w:val="290"/>
        </w:trPr>
        <w:tc>
          <w:tcPr>
            <w:tcW w:w="567" w:type="dxa"/>
            <w:noWrap/>
            <w:hideMark/>
          </w:tcPr>
          <w:p w14:paraId="6F30C591" w14:textId="77777777" w:rsidR="00352EC6" w:rsidRPr="002F2887" w:rsidRDefault="00352EC6" w:rsidP="00352EC6">
            <w:pPr>
              <w:rPr>
                <w:color w:val="000000" w:themeColor="text1"/>
              </w:rPr>
            </w:pPr>
            <w:r w:rsidRPr="002F2887">
              <w:rPr>
                <w:color w:val="000000" w:themeColor="text1"/>
              </w:rPr>
              <w:t>[43]</w:t>
            </w:r>
          </w:p>
        </w:tc>
        <w:tc>
          <w:tcPr>
            <w:tcW w:w="9071" w:type="dxa"/>
            <w:hideMark/>
          </w:tcPr>
          <w:p w14:paraId="3D183673" w14:textId="77777777" w:rsidR="00352EC6" w:rsidRPr="002F2887" w:rsidRDefault="00000000" w:rsidP="00352EC6">
            <w:pPr>
              <w:rPr>
                <w:color w:val="000000" w:themeColor="text1"/>
              </w:rPr>
            </w:pPr>
            <w:hyperlink r:id="rId47" w:tgtFrame="_blank" w:history="1">
              <w:r w:rsidR="00352EC6" w:rsidRPr="002F2887">
                <w:rPr>
                  <w:rStyle w:val="Hyperlink"/>
                  <w:color w:val="000000" w:themeColor="text1"/>
                  <w:u w:val="none"/>
                </w:rPr>
                <w:t>Shaw, E., et al. (2024). Measuring nursing contributions to sustainability: A proposed framework. Journal of Advanced Nursing. https://doi.org/10.1111/jan.16012</w:t>
              </w:r>
            </w:hyperlink>
          </w:p>
        </w:tc>
      </w:tr>
      <w:tr w:rsidR="00804579" w:rsidRPr="002F2887" w14:paraId="67ED7D0F" w14:textId="77777777" w:rsidTr="004E61AE">
        <w:trPr>
          <w:trHeight w:val="290"/>
        </w:trPr>
        <w:tc>
          <w:tcPr>
            <w:tcW w:w="567" w:type="dxa"/>
            <w:noWrap/>
            <w:hideMark/>
          </w:tcPr>
          <w:p w14:paraId="0D24D0AE" w14:textId="77777777" w:rsidR="00352EC6" w:rsidRPr="002F2887" w:rsidRDefault="00352EC6" w:rsidP="00352EC6">
            <w:pPr>
              <w:rPr>
                <w:color w:val="000000" w:themeColor="text1"/>
              </w:rPr>
            </w:pPr>
            <w:r w:rsidRPr="002F2887">
              <w:rPr>
                <w:color w:val="000000" w:themeColor="text1"/>
              </w:rPr>
              <w:t>[44]</w:t>
            </w:r>
          </w:p>
        </w:tc>
        <w:tc>
          <w:tcPr>
            <w:tcW w:w="9071" w:type="dxa"/>
            <w:hideMark/>
          </w:tcPr>
          <w:p w14:paraId="58664EE5" w14:textId="77777777" w:rsidR="00352EC6" w:rsidRPr="002F2887" w:rsidRDefault="00352EC6" w:rsidP="00352EC6">
            <w:pPr>
              <w:rPr>
                <w:color w:val="000000" w:themeColor="text1"/>
              </w:rPr>
            </w:pPr>
            <w:r w:rsidRPr="002F2887">
              <w:rPr>
                <w:color w:val="000000" w:themeColor="text1"/>
              </w:rPr>
              <w:t>Sherman, J. D., et al. (2024). Greening the operating room: Inhaled anesthetics and sustainability. American Society of Anesthesiologists.</w:t>
            </w:r>
          </w:p>
        </w:tc>
      </w:tr>
      <w:tr w:rsidR="00804579" w:rsidRPr="002F2887" w14:paraId="756A6602" w14:textId="77777777" w:rsidTr="004E61AE">
        <w:trPr>
          <w:trHeight w:val="290"/>
        </w:trPr>
        <w:tc>
          <w:tcPr>
            <w:tcW w:w="567" w:type="dxa"/>
            <w:noWrap/>
            <w:hideMark/>
          </w:tcPr>
          <w:p w14:paraId="1CE3886F" w14:textId="77777777" w:rsidR="00352EC6" w:rsidRPr="002F2887" w:rsidRDefault="00352EC6" w:rsidP="00352EC6">
            <w:pPr>
              <w:rPr>
                <w:color w:val="000000" w:themeColor="text1"/>
              </w:rPr>
            </w:pPr>
            <w:r w:rsidRPr="002F2887">
              <w:rPr>
                <w:color w:val="000000" w:themeColor="text1"/>
              </w:rPr>
              <w:t>[45]</w:t>
            </w:r>
          </w:p>
        </w:tc>
        <w:tc>
          <w:tcPr>
            <w:tcW w:w="9071" w:type="dxa"/>
            <w:hideMark/>
          </w:tcPr>
          <w:p w14:paraId="5FF5D7F3" w14:textId="77777777" w:rsidR="00352EC6" w:rsidRPr="002F2887" w:rsidRDefault="00000000" w:rsidP="00352EC6">
            <w:pPr>
              <w:rPr>
                <w:color w:val="000000" w:themeColor="text1"/>
              </w:rPr>
            </w:pPr>
            <w:hyperlink r:id="rId48" w:tgtFrame="_blank" w:history="1">
              <w:r w:rsidR="00352EC6" w:rsidRPr="002F2887">
                <w:rPr>
                  <w:rStyle w:val="Hyperlink"/>
                  <w:color w:val="000000" w:themeColor="text1"/>
                  <w:u w:val="none"/>
                </w:rPr>
                <w:t>Sustainable Healthcare Coalition. (2024). NHS carbon reduction case studies. https://shcoalition.org/</w:t>
              </w:r>
            </w:hyperlink>
          </w:p>
        </w:tc>
      </w:tr>
      <w:tr w:rsidR="00804579" w:rsidRPr="002F2887" w14:paraId="38BD1995" w14:textId="77777777" w:rsidTr="004E61AE">
        <w:trPr>
          <w:trHeight w:val="580"/>
        </w:trPr>
        <w:tc>
          <w:tcPr>
            <w:tcW w:w="567" w:type="dxa"/>
            <w:noWrap/>
            <w:hideMark/>
          </w:tcPr>
          <w:p w14:paraId="0DD847AD" w14:textId="77777777" w:rsidR="00352EC6" w:rsidRPr="002F2887" w:rsidRDefault="00352EC6" w:rsidP="00352EC6">
            <w:pPr>
              <w:rPr>
                <w:color w:val="000000" w:themeColor="text1"/>
              </w:rPr>
            </w:pPr>
            <w:r w:rsidRPr="002F2887">
              <w:rPr>
                <w:color w:val="000000" w:themeColor="text1"/>
              </w:rPr>
              <w:t>[46]</w:t>
            </w:r>
          </w:p>
        </w:tc>
        <w:tc>
          <w:tcPr>
            <w:tcW w:w="9071" w:type="dxa"/>
            <w:hideMark/>
          </w:tcPr>
          <w:p w14:paraId="3D426F85" w14:textId="77777777" w:rsidR="00352EC6" w:rsidRPr="002F2887" w:rsidRDefault="00000000" w:rsidP="00352EC6">
            <w:pPr>
              <w:rPr>
                <w:color w:val="000000" w:themeColor="text1"/>
              </w:rPr>
            </w:pPr>
            <w:hyperlink r:id="rId49" w:tgtFrame="_blank" w:history="1">
              <w:r w:rsidR="00352EC6" w:rsidRPr="002F2887">
                <w:rPr>
                  <w:rStyle w:val="Hyperlink"/>
                  <w:color w:val="000000" w:themeColor="text1"/>
                  <w:u w:val="none"/>
                </w:rPr>
                <w:t>Tennison, I., Roschnik, S., Ashby, B., Boyd, R., Hamilton, I., Oreszczyn, T., ... &amp; Eckelman, M. J. (2021). Health care's response to climate change: A carbon footprint assessment of the NHS in England. The Lancet Planetary Health, 5(2), e84–e92. https://doi.org/10.1016/S2542-5196(20)30287-0</w:t>
              </w:r>
            </w:hyperlink>
          </w:p>
        </w:tc>
      </w:tr>
      <w:tr w:rsidR="00804579" w:rsidRPr="002F2887" w14:paraId="2BCB6F20" w14:textId="77777777" w:rsidTr="004E61AE">
        <w:trPr>
          <w:trHeight w:val="290"/>
        </w:trPr>
        <w:tc>
          <w:tcPr>
            <w:tcW w:w="567" w:type="dxa"/>
            <w:noWrap/>
            <w:hideMark/>
          </w:tcPr>
          <w:p w14:paraId="498B41EB" w14:textId="77777777" w:rsidR="00352EC6" w:rsidRPr="002F2887" w:rsidRDefault="00352EC6" w:rsidP="00352EC6">
            <w:pPr>
              <w:rPr>
                <w:color w:val="000000" w:themeColor="text1"/>
              </w:rPr>
            </w:pPr>
            <w:r w:rsidRPr="002F2887">
              <w:rPr>
                <w:color w:val="000000" w:themeColor="text1"/>
              </w:rPr>
              <w:t>[47]</w:t>
            </w:r>
          </w:p>
        </w:tc>
        <w:tc>
          <w:tcPr>
            <w:tcW w:w="9071" w:type="dxa"/>
            <w:hideMark/>
          </w:tcPr>
          <w:p w14:paraId="7E6CB793" w14:textId="77777777" w:rsidR="00352EC6" w:rsidRPr="002F2887" w:rsidRDefault="00000000" w:rsidP="00352EC6">
            <w:pPr>
              <w:rPr>
                <w:color w:val="000000" w:themeColor="text1"/>
              </w:rPr>
            </w:pPr>
            <w:hyperlink r:id="rId50" w:tgtFrame="_blank" w:history="1">
              <w:r w:rsidR="00352EC6" w:rsidRPr="002F2887">
                <w:rPr>
                  <w:rStyle w:val="Hyperlink"/>
                  <w:color w:val="000000" w:themeColor="text1"/>
                  <w:u w:val="none"/>
                </w:rPr>
                <w:t>United Nations. (2015). Sustainable Development Goals. https://sdgs.un.org/goals</w:t>
              </w:r>
            </w:hyperlink>
          </w:p>
        </w:tc>
      </w:tr>
      <w:tr w:rsidR="00804579" w:rsidRPr="002F2887" w14:paraId="2DB5D5CD" w14:textId="77777777" w:rsidTr="004E61AE">
        <w:trPr>
          <w:trHeight w:val="290"/>
        </w:trPr>
        <w:tc>
          <w:tcPr>
            <w:tcW w:w="567" w:type="dxa"/>
            <w:noWrap/>
            <w:hideMark/>
          </w:tcPr>
          <w:p w14:paraId="3672E7AE" w14:textId="77777777" w:rsidR="00352EC6" w:rsidRPr="002F2887" w:rsidRDefault="00352EC6" w:rsidP="00352EC6">
            <w:pPr>
              <w:rPr>
                <w:color w:val="000000" w:themeColor="text1"/>
              </w:rPr>
            </w:pPr>
            <w:r w:rsidRPr="002F2887">
              <w:rPr>
                <w:color w:val="000000" w:themeColor="text1"/>
              </w:rPr>
              <w:t>[48]</w:t>
            </w:r>
          </w:p>
        </w:tc>
        <w:tc>
          <w:tcPr>
            <w:tcW w:w="9071" w:type="dxa"/>
            <w:hideMark/>
          </w:tcPr>
          <w:p w14:paraId="712EDBDE" w14:textId="77777777" w:rsidR="00352EC6" w:rsidRPr="002F2887" w:rsidRDefault="00352EC6" w:rsidP="00352EC6">
            <w:pPr>
              <w:rPr>
                <w:color w:val="000000" w:themeColor="text1"/>
              </w:rPr>
            </w:pPr>
            <w:r w:rsidRPr="002F2887">
              <w:rPr>
                <w:color w:val="000000" w:themeColor="text1"/>
              </w:rPr>
              <w:t xml:space="preserve">United Nations Environment Programme. (2025). </w:t>
            </w:r>
            <w:r w:rsidRPr="002F2887">
              <w:rPr>
                <w:i/>
                <w:iCs/>
                <w:color w:val="000000" w:themeColor="text1"/>
              </w:rPr>
              <w:t>Healthcare decarbonization pathways</w:t>
            </w:r>
            <w:r w:rsidRPr="002F2887">
              <w:rPr>
                <w:color w:val="000000" w:themeColor="text1"/>
              </w:rPr>
              <w:t>. UNEP.</w:t>
            </w:r>
          </w:p>
        </w:tc>
      </w:tr>
      <w:tr w:rsidR="00804579" w:rsidRPr="002F2887" w14:paraId="60F13E05" w14:textId="77777777" w:rsidTr="004E61AE">
        <w:trPr>
          <w:trHeight w:val="290"/>
        </w:trPr>
        <w:tc>
          <w:tcPr>
            <w:tcW w:w="567" w:type="dxa"/>
            <w:noWrap/>
            <w:hideMark/>
          </w:tcPr>
          <w:p w14:paraId="33D7E095" w14:textId="77777777" w:rsidR="00352EC6" w:rsidRPr="002F2887" w:rsidRDefault="00352EC6" w:rsidP="00352EC6">
            <w:pPr>
              <w:rPr>
                <w:color w:val="000000" w:themeColor="text1"/>
              </w:rPr>
            </w:pPr>
            <w:r w:rsidRPr="002F2887">
              <w:rPr>
                <w:color w:val="000000" w:themeColor="text1"/>
              </w:rPr>
              <w:t>[49]</w:t>
            </w:r>
          </w:p>
        </w:tc>
        <w:tc>
          <w:tcPr>
            <w:tcW w:w="9071" w:type="dxa"/>
            <w:hideMark/>
          </w:tcPr>
          <w:p w14:paraId="7BCF7610" w14:textId="77777777" w:rsidR="00352EC6" w:rsidRPr="002F2887" w:rsidRDefault="00000000" w:rsidP="00352EC6">
            <w:pPr>
              <w:rPr>
                <w:color w:val="000000" w:themeColor="text1"/>
              </w:rPr>
            </w:pPr>
            <w:hyperlink r:id="rId51" w:tgtFrame="_blank" w:history="1">
              <w:r w:rsidR="00352EC6" w:rsidRPr="002F2887">
                <w:rPr>
                  <w:rStyle w:val="Hyperlink"/>
                  <w:color w:val="000000" w:themeColor="text1"/>
                  <w:u w:val="none"/>
                </w:rPr>
                <w:t>World Health Organization. (2023). State of the world's nursing 2023. https://www.who.int/publications/i/item/9789240068927</w:t>
              </w:r>
            </w:hyperlink>
          </w:p>
        </w:tc>
      </w:tr>
      <w:tr w:rsidR="00804579" w:rsidRPr="002F2887" w14:paraId="5DC00959" w14:textId="77777777" w:rsidTr="004E61AE">
        <w:trPr>
          <w:trHeight w:val="290"/>
        </w:trPr>
        <w:tc>
          <w:tcPr>
            <w:tcW w:w="567" w:type="dxa"/>
            <w:noWrap/>
            <w:hideMark/>
          </w:tcPr>
          <w:p w14:paraId="21E5298C" w14:textId="77777777" w:rsidR="00352EC6" w:rsidRPr="002F2887" w:rsidRDefault="00352EC6" w:rsidP="00352EC6">
            <w:pPr>
              <w:rPr>
                <w:color w:val="000000" w:themeColor="text1"/>
              </w:rPr>
            </w:pPr>
            <w:r w:rsidRPr="002F2887">
              <w:rPr>
                <w:color w:val="000000" w:themeColor="text1"/>
              </w:rPr>
              <w:t>[50]</w:t>
            </w:r>
          </w:p>
        </w:tc>
        <w:tc>
          <w:tcPr>
            <w:tcW w:w="9071" w:type="dxa"/>
            <w:hideMark/>
          </w:tcPr>
          <w:p w14:paraId="6F77B0A1" w14:textId="77777777" w:rsidR="00352EC6" w:rsidRPr="002F2887" w:rsidRDefault="00352EC6" w:rsidP="00352EC6">
            <w:pPr>
              <w:rPr>
                <w:color w:val="000000" w:themeColor="text1"/>
              </w:rPr>
            </w:pPr>
            <w:r w:rsidRPr="002F2887">
              <w:rPr>
                <w:color w:val="000000" w:themeColor="text1"/>
              </w:rPr>
              <w:t xml:space="preserve">World Health Organization. (2024). </w:t>
            </w:r>
            <w:r w:rsidRPr="002F2887">
              <w:rPr>
                <w:i/>
                <w:iCs/>
                <w:color w:val="000000" w:themeColor="text1"/>
              </w:rPr>
              <w:t>Climate change and health: Nursing action framework</w:t>
            </w:r>
            <w:r w:rsidRPr="002F2887">
              <w:rPr>
                <w:color w:val="000000" w:themeColor="text1"/>
              </w:rPr>
              <w:t>. WHO.</w:t>
            </w:r>
          </w:p>
        </w:tc>
      </w:tr>
      <w:tr w:rsidR="00804579" w:rsidRPr="002F2887" w14:paraId="70EA8D13" w14:textId="77777777" w:rsidTr="004E61AE">
        <w:trPr>
          <w:trHeight w:val="290"/>
        </w:trPr>
        <w:tc>
          <w:tcPr>
            <w:tcW w:w="567" w:type="dxa"/>
            <w:noWrap/>
            <w:hideMark/>
          </w:tcPr>
          <w:p w14:paraId="2B3374B9" w14:textId="77777777" w:rsidR="00352EC6" w:rsidRPr="002F2887" w:rsidRDefault="00352EC6" w:rsidP="00352EC6">
            <w:pPr>
              <w:rPr>
                <w:color w:val="000000" w:themeColor="text1"/>
              </w:rPr>
            </w:pPr>
            <w:r w:rsidRPr="002F2887">
              <w:rPr>
                <w:color w:val="000000" w:themeColor="text1"/>
              </w:rPr>
              <w:t>[51]</w:t>
            </w:r>
          </w:p>
        </w:tc>
        <w:tc>
          <w:tcPr>
            <w:tcW w:w="9071" w:type="dxa"/>
            <w:hideMark/>
          </w:tcPr>
          <w:p w14:paraId="7011AB6E" w14:textId="77777777" w:rsidR="00352EC6" w:rsidRPr="002F2887" w:rsidRDefault="00352EC6" w:rsidP="00352EC6">
            <w:pPr>
              <w:rPr>
                <w:color w:val="000000" w:themeColor="text1"/>
              </w:rPr>
            </w:pPr>
            <w:r w:rsidRPr="002F2887">
              <w:rPr>
                <w:color w:val="000000" w:themeColor="text1"/>
              </w:rPr>
              <w:t>Yeboah, I., et al. (2024). Barriers to sustainability in nursing: A systematic review [Unpublished raw data referenced in 2025 reviews].</w:t>
            </w:r>
          </w:p>
        </w:tc>
      </w:tr>
    </w:tbl>
    <w:p w14:paraId="2AA3ECC0" w14:textId="77777777" w:rsidR="00992AEA" w:rsidRPr="00C72E0B" w:rsidRDefault="00992AEA" w:rsidP="00C72E0B"/>
    <w:sectPr w:rsidR="00992AEA" w:rsidRPr="00C72E0B" w:rsidSect="006C1B73">
      <w:headerReference w:type="default" r:id="rId52"/>
      <w:footerReference w:type="even" r:id="rId53"/>
      <w:footerReference w:type="default" r:id="rId54"/>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0A54" w14:textId="77777777" w:rsidR="009F2600" w:rsidRDefault="009F2600">
      <w:r>
        <w:separator/>
      </w:r>
    </w:p>
  </w:endnote>
  <w:endnote w:type="continuationSeparator" w:id="0">
    <w:p w14:paraId="1C58B836" w14:textId="77777777" w:rsidR="009F2600" w:rsidRDefault="009F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C6EB" w14:textId="77777777" w:rsidR="009F2600" w:rsidRDefault="009F2600" w:rsidP="0010114F">
      <w:pPr>
        <w:bidi/>
      </w:pPr>
      <w:r>
        <w:separator/>
      </w:r>
    </w:p>
  </w:footnote>
  <w:footnote w:type="continuationSeparator" w:id="0">
    <w:p w14:paraId="6C45066D" w14:textId="77777777" w:rsidR="009F2600" w:rsidRDefault="009F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E26FA7"/>
    <w:multiLevelType w:val="hybridMultilevel"/>
    <w:tmpl w:val="50D45C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4"/>
  </w:num>
  <w:num w:numId="3" w16cid:durableId="897127909">
    <w:abstractNumId w:val="15"/>
  </w:num>
  <w:num w:numId="4" w16cid:durableId="728311714">
    <w:abstractNumId w:val="0"/>
  </w:num>
  <w:num w:numId="5" w16cid:durableId="701321175">
    <w:abstractNumId w:val="6"/>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4630396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savePreviewPicture/>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4576"/>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2B1E"/>
    <w:rsid w:val="000C3386"/>
    <w:rsid w:val="000C362B"/>
    <w:rsid w:val="000C377C"/>
    <w:rsid w:val="000C5339"/>
    <w:rsid w:val="000D1FB9"/>
    <w:rsid w:val="000D7088"/>
    <w:rsid w:val="000D759E"/>
    <w:rsid w:val="000E1AB3"/>
    <w:rsid w:val="000E342C"/>
    <w:rsid w:val="000E45E6"/>
    <w:rsid w:val="000F14C1"/>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4AF"/>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237D"/>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41A5"/>
    <w:rsid w:val="002A796F"/>
    <w:rsid w:val="002A7974"/>
    <w:rsid w:val="002B04C5"/>
    <w:rsid w:val="002B1C70"/>
    <w:rsid w:val="002B2A44"/>
    <w:rsid w:val="002B3173"/>
    <w:rsid w:val="002B3BAD"/>
    <w:rsid w:val="002B44DB"/>
    <w:rsid w:val="002B7DCC"/>
    <w:rsid w:val="002C7D8B"/>
    <w:rsid w:val="002D5004"/>
    <w:rsid w:val="002D6EAE"/>
    <w:rsid w:val="002D7C93"/>
    <w:rsid w:val="002E35D5"/>
    <w:rsid w:val="002E38A9"/>
    <w:rsid w:val="002E55BC"/>
    <w:rsid w:val="002E5D92"/>
    <w:rsid w:val="002E5DCF"/>
    <w:rsid w:val="002F2887"/>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57F"/>
    <w:rsid w:val="00320FC1"/>
    <w:rsid w:val="00320FF5"/>
    <w:rsid w:val="00322BEB"/>
    <w:rsid w:val="00326171"/>
    <w:rsid w:val="00333C9C"/>
    <w:rsid w:val="00333FC8"/>
    <w:rsid w:val="00340489"/>
    <w:rsid w:val="00350911"/>
    <w:rsid w:val="00350DEE"/>
    <w:rsid w:val="00350E1A"/>
    <w:rsid w:val="00351FFC"/>
    <w:rsid w:val="00352B33"/>
    <w:rsid w:val="00352EC6"/>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A22"/>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77A6F"/>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0896"/>
    <w:rsid w:val="004D1805"/>
    <w:rsid w:val="004D2087"/>
    <w:rsid w:val="004D268B"/>
    <w:rsid w:val="004D3739"/>
    <w:rsid w:val="004D4572"/>
    <w:rsid w:val="004E2ABD"/>
    <w:rsid w:val="004E3E66"/>
    <w:rsid w:val="004E4356"/>
    <w:rsid w:val="004E4FDF"/>
    <w:rsid w:val="004E61AE"/>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3D4E"/>
    <w:rsid w:val="00694FA3"/>
    <w:rsid w:val="00696656"/>
    <w:rsid w:val="006A10F4"/>
    <w:rsid w:val="006A2DF0"/>
    <w:rsid w:val="006A3018"/>
    <w:rsid w:val="006A371A"/>
    <w:rsid w:val="006B3E69"/>
    <w:rsid w:val="006B6E95"/>
    <w:rsid w:val="006C09E5"/>
    <w:rsid w:val="006C1B73"/>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4D01"/>
    <w:rsid w:val="007064F4"/>
    <w:rsid w:val="00715110"/>
    <w:rsid w:val="00717434"/>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066D"/>
    <w:rsid w:val="007F47BC"/>
    <w:rsid w:val="00801170"/>
    <w:rsid w:val="00801387"/>
    <w:rsid w:val="00802275"/>
    <w:rsid w:val="00804579"/>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48D"/>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33510"/>
    <w:rsid w:val="0094315E"/>
    <w:rsid w:val="00947BA6"/>
    <w:rsid w:val="00950CE8"/>
    <w:rsid w:val="00952445"/>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9A2"/>
    <w:rsid w:val="00992AEA"/>
    <w:rsid w:val="009A1B8C"/>
    <w:rsid w:val="009A63A9"/>
    <w:rsid w:val="009A6E5D"/>
    <w:rsid w:val="009A7B9E"/>
    <w:rsid w:val="009B29B1"/>
    <w:rsid w:val="009B3E06"/>
    <w:rsid w:val="009B6783"/>
    <w:rsid w:val="009C34EF"/>
    <w:rsid w:val="009C3802"/>
    <w:rsid w:val="009C3F73"/>
    <w:rsid w:val="009C432E"/>
    <w:rsid w:val="009C7616"/>
    <w:rsid w:val="009D05A9"/>
    <w:rsid w:val="009D583B"/>
    <w:rsid w:val="009D6C1F"/>
    <w:rsid w:val="009D6F8C"/>
    <w:rsid w:val="009D75DA"/>
    <w:rsid w:val="009E51ED"/>
    <w:rsid w:val="009F048E"/>
    <w:rsid w:val="009F0B9D"/>
    <w:rsid w:val="009F2600"/>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9B7"/>
    <w:rsid w:val="00A26AAF"/>
    <w:rsid w:val="00A26D40"/>
    <w:rsid w:val="00A30CE2"/>
    <w:rsid w:val="00A405D7"/>
    <w:rsid w:val="00A41B25"/>
    <w:rsid w:val="00A42B1C"/>
    <w:rsid w:val="00A434F8"/>
    <w:rsid w:val="00A456BB"/>
    <w:rsid w:val="00A475FE"/>
    <w:rsid w:val="00A47F51"/>
    <w:rsid w:val="00A502C1"/>
    <w:rsid w:val="00A509D4"/>
    <w:rsid w:val="00A51D6F"/>
    <w:rsid w:val="00A538E7"/>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86F15"/>
    <w:rsid w:val="00A934E9"/>
    <w:rsid w:val="00A93C9A"/>
    <w:rsid w:val="00AA054F"/>
    <w:rsid w:val="00AA1AB4"/>
    <w:rsid w:val="00AA30C4"/>
    <w:rsid w:val="00AA3D05"/>
    <w:rsid w:val="00AB1EB1"/>
    <w:rsid w:val="00AB2E20"/>
    <w:rsid w:val="00AB7CF0"/>
    <w:rsid w:val="00AC2167"/>
    <w:rsid w:val="00AC2E84"/>
    <w:rsid w:val="00AC400D"/>
    <w:rsid w:val="00AC61DB"/>
    <w:rsid w:val="00AD2623"/>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068D"/>
    <w:rsid w:val="00B558B0"/>
    <w:rsid w:val="00B55AB2"/>
    <w:rsid w:val="00B573A3"/>
    <w:rsid w:val="00B61814"/>
    <w:rsid w:val="00B63403"/>
    <w:rsid w:val="00B66A62"/>
    <w:rsid w:val="00B7212F"/>
    <w:rsid w:val="00B72DA9"/>
    <w:rsid w:val="00B74931"/>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3EBA"/>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2671A"/>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2E0B"/>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239F"/>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017B"/>
    <w:rsid w:val="00DD11A1"/>
    <w:rsid w:val="00DD1BFA"/>
    <w:rsid w:val="00DD2907"/>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6071"/>
    <w:rsid w:val="00E709DE"/>
    <w:rsid w:val="00E71223"/>
    <w:rsid w:val="00E736EC"/>
    <w:rsid w:val="00E746FC"/>
    <w:rsid w:val="00E81530"/>
    <w:rsid w:val="00E81BE8"/>
    <w:rsid w:val="00E85C9B"/>
    <w:rsid w:val="00E878DE"/>
    <w:rsid w:val="00E87966"/>
    <w:rsid w:val="00E879E3"/>
    <w:rsid w:val="00E913AD"/>
    <w:rsid w:val="00EA2503"/>
    <w:rsid w:val="00EA4AC7"/>
    <w:rsid w:val="00EA5BD5"/>
    <w:rsid w:val="00EA5D99"/>
    <w:rsid w:val="00EA78FF"/>
    <w:rsid w:val="00EA7A1A"/>
    <w:rsid w:val="00EB0A4C"/>
    <w:rsid w:val="00EB0D4E"/>
    <w:rsid w:val="00EB445E"/>
    <w:rsid w:val="00EB6164"/>
    <w:rsid w:val="00EC03D0"/>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04CEB"/>
    <w:rsid w:val="00F11726"/>
    <w:rsid w:val="00F12787"/>
    <w:rsid w:val="00F1356F"/>
    <w:rsid w:val="00F138DC"/>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1DCB"/>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uiPriority w:val="99"/>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semiHidden/>
    <w:unhideWhenUsed/>
    <w:rsid w:val="006C1B73"/>
    <w:pPr>
      <w:spacing w:before="100" w:beforeAutospacing="1" w:after="100" w:afterAutospacing="1"/>
    </w:pPr>
    <w:rPr>
      <w:rFonts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sahq.org/about-asa/governance-and-committees/asa-committees/environmental-sustainability/greening-the-operating-room/inhaled-anesthetics?referrer=grok.com" TargetMode="External"/><Relationship Id="rId18" Type="http://schemas.openxmlformats.org/officeDocument/2006/relationships/hyperlink" Target="https://doi.org/10.1111/jnu.13045?referrer=grok.com" TargetMode="External"/><Relationship Id="rId26" Type="http://schemas.openxmlformats.org/officeDocument/2006/relationships/hyperlink" Target="https://www.ipcc.ch/report/sixth-assessment-report-cycle/?referrer=grok.com" TargetMode="External"/><Relationship Id="rId39" Type="http://schemas.openxmlformats.org/officeDocument/2006/relationships/hyperlink" Target="https://nursesclimatechallenge.org/?referrer=grok.com" TargetMode="External"/><Relationship Id="rId21" Type="http://schemas.openxmlformats.org/officeDocument/2006/relationships/hyperlink" Target="https://noharm-global.org/?referrer=grok.com" TargetMode="External"/><Relationship Id="rId34" Type="http://schemas.openxmlformats.org/officeDocument/2006/relationships/hyperlink" Target="https://doi.org/10.1136/bmj.q1234?referrer=grok.com" TargetMode="External"/><Relationship Id="rId42" Type="http://schemas.openxmlformats.org/officeDocument/2006/relationships/hyperlink" Target="https://doi.org/10.1038/s41591-023-02456-8?referrer=grok.com" TargetMode="External"/><Relationship Id="rId47" Type="http://schemas.openxmlformats.org/officeDocument/2006/relationships/hyperlink" Target="https://doi.org/10.1111/jan.16012?referrer=grok.com" TargetMode="External"/><Relationship Id="rId50" Type="http://schemas.openxmlformats.org/officeDocument/2006/relationships/hyperlink" Target="https://sdgs.un.org/goals?referrer=grok.co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111/phn.13456?referrer=grok.com" TargetMode="External"/><Relationship Id="rId29" Type="http://schemas.openxmlformats.org/officeDocument/2006/relationships/hyperlink" Target="https://doi.org/10.7748/ns.2025.e12345?referrer=grok.com" TargetMode="External"/><Relationship Id="rId11" Type="http://schemas.openxmlformats.org/officeDocument/2006/relationships/hyperlink" Target="https://doi.org/10.1186/s12912-025-03023-x?referrer=grok.com" TargetMode="External"/><Relationship Id="rId24" Type="http://schemas.openxmlformats.org/officeDocument/2006/relationships/hyperlink" Target="https://noharm-global.org/?referrer=grok.com" TargetMode="External"/><Relationship Id="rId32" Type="http://schemas.openxmlformats.org/officeDocument/2006/relationships/hyperlink" Target="https://doi.org/10.1111/jan.16023?referrer=grok.com" TargetMode="External"/><Relationship Id="rId37" Type="http://schemas.openxmlformats.org/officeDocument/2006/relationships/hyperlink" Target="https://www.england.nhs.uk/greenernhs/?referrer=grok.com" TargetMode="External"/><Relationship Id="rId40" Type="http://schemas.openxmlformats.org/officeDocument/2006/relationships/hyperlink" Target="https://doi.org/10.1016/S2542-5196(25)00012-3?referrer=grok.com" TargetMode="External"/><Relationship Id="rId45" Type="http://schemas.openxmlformats.org/officeDocument/2006/relationships/hyperlink" Target="https://doi.org/10.1016/j.nepr.2023.103856?referrer=grok.co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nvirn.org/?referrer=grok.com" TargetMode="External"/><Relationship Id="rId19" Type="http://schemas.openxmlformats.org/officeDocument/2006/relationships/hyperlink" Target="https://doi.org/10.1377/hlthaff.2020.01247?referrer=grok.com" TargetMode="External"/><Relationship Id="rId31" Type="http://schemas.openxmlformats.org/officeDocument/2006/relationships/hyperlink" Target="https://doi.org/10.1111/jnu.12845?referrer=grok.com" TargetMode="External"/><Relationship Id="rId44" Type="http://schemas.openxmlformats.org/officeDocument/2006/relationships/hyperlink" Target="https://practicegreenhealth.org/?referrer=grok.co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virn.org/?referrer=grok.com" TargetMode="External"/><Relationship Id="rId14" Type="http://schemas.openxmlformats.org/officeDocument/2006/relationships/hyperlink" Target="https://doi.org/10.3390/ijerph21111484?referrer=grok.com" TargetMode="External"/><Relationship Id="rId22" Type="http://schemas.openxmlformats.org/officeDocument/2006/relationships/hyperlink" Target="https://ghgprotocol.org/standards/scope-3-standard?referrer=grok.com" TargetMode="External"/><Relationship Id="rId27" Type="http://schemas.openxmlformats.org/officeDocument/2006/relationships/hyperlink" Target="https://www.icn.ch/?referrer=grok.com" TargetMode="External"/><Relationship Id="rId30" Type="http://schemas.openxmlformats.org/officeDocument/2006/relationships/hyperlink" Target="https://noharm-global.org/documents/health-care-climate-footprint-report?referrer=grok.com" TargetMode="External"/><Relationship Id="rId35" Type="http://schemas.openxmlformats.org/officeDocument/2006/relationships/hyperlink" Target="https://doi.org/10.1377/hlthaff.2024.01234?referrer=grok.com" TargetMode="External"/><Relationship Id="rId43" Type="http://schemas.openxmlformats.org/officeDocument/2006/relationships/hyperlink" Target="https://doi.org/10.1111/inr.12945?referrer=grok.com" TargetMode="External"/><Relationship Id="rId48" Type="http://schemas.openxmlformats.org/officeDocument/2006/relationships/hyperlink" Target="https://shcoalition.org/?referrer=grok.com" TargetMode="External"/><Relationship Id="rId56" Type="http://schemas.openxmlformats.org/officeDocument/2006/relationships/theme" Target="theme/theme1.xml"/><Relationship Id="rId8" Type="http://schemas.openxmlformats.org/officeDocument/2006/relationships/hyperlink" Target="https://www.appccg.org.uk/?referrer=grok.com" TargetMode="External"/><Relationship Id="rId51" Type="http://schemas.openxmlformats.org/officeDocument/2006/relationships/hyperlink" Target="https://www.who.int/publications/i/item/9789240068927?referrer=grok.com" TargetMode="External"/><Relationship Id="rId3" Type="http://schemas.openxmlformats.org/officeDocument/2006/relationships/styles" Target="styles.xml"/><Relationship Id="rId12" Type="http://schemas.openxmlformats.org/officeDocument/2006/relationships/hyperlink" Target="https://doi.org/10.1186/s12912-025-02045-5?referrer=grok.com" TargetMode="External"/><Relationship Id="rId17" Type="http://schemas.openxmlformats.org/officeDocument/2006/relationships/hyperlink" Target="https://www.cna-aiic.ca/?referrer=grok.com" TargetMode="External"/><Relationship Id="rId25" Type="http://schemas.openxmlformats.org/officeDocument/2006/relationships/hyperlink" Target="https://doi.org/10.1111/jnu.70045?referrer=grok.com" TargetMode="External"/><Relationship Id="rId33" Type="http://schemas.openxmlformats.org/officeDocument/2006/relationships/hyperlink" Target="https://doi.org/10.1186/s12912-025-02987-0?referrer=grok.com" TargetMode="External"/><Relationship Id="rId38" Type="http://schemas.openxmlformats.org/officeDocument/2006/relationships/hyperlink" Target="https://doi.org/10.1111/inr.12987?referrer=grok.com" TargetMode="External"/><Relationship Id="rId46" Type="http://schemas.openxmlformats.org/officeDocument/2006/relationships/hyperlink" Target="https://doi.org/10.1016/S0140-6736(23)01859-7?referrer=grok.com" TargetMode="External"/><Relationship Id="rId20" Type="http://schemas.openxmlformats.org/officeDocument/2006/relationships/hyperlink" Target="https://doi.org/10.1213/ANE.0000000000004159?referrer=grok.com" TargetMode="External"/><Relationship Id="rId41" Type="http://schemas.openxmlformats.org/officeDocument/2006/relationships/hyperlink" Target="https://doi.org/10.1088/1748-9326/ab19e1?referrer=grok.com"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cn.edu.au/?referrer=grok.com" TargetMode="External"/><Relationship Id="rId23" Type="http://schemas.openxmlformats.org/officeDocument/2006/relationships/hyperlink" Target="https://noharm-global.org/documents/health-care-climate-footprint-report?referrer=grok.com" TargetMode="External"/><Relationship Id="rId28" Type="http://schemas.openxmlformats.org/officeDocument/2006/relationships/hyperlink" Target="https://doi.org/10.1111/nin.12578?referrer=grok.com" TargetMode="External"/><Relationship Id="rId36" Type="http://schemas.openxmlformats.org/officeDocument/2006/relationships/hyperlink" Target="https://www.england.nhs.uk/greenernhs/a-net-zero-nhs/?referrer=grok.com" TargetMode="External"/><Relationship Id="rId49" Type="http://schemas.openxmlformats.org/officeDocument/2006/relationships/hyperlink" Target="https://doi.org/10.1016/S2542-5196(20)30287-0?referrer=gro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6217</Words>
  <Characters>35442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armin hatami rad</cp:lastModifiedBy>
  <cp:revision>2</cp:revision>
  <cp:lastPrinted>2025-12-25T09:34:00Z</cp:lastPrinted>
  <dcterms:created xsi:type="dcterms:W3CDTF">2025-12-25T10:01:00Z</dcterms:created>
  <dcterms:modified xsi:type="dcterms:W3CDTF">2025-12-25T10:01:00Z</dcterms:modified>
</cp:coreProperties>
</file>